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B" w:rsidRDefault="00957948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 do SIWZ</w:t>
      </w:r>
      <w:r w:rsidR="00BE717D">
        <w:rPr>
          <w:rFonts w:ascii="Tahoma" w:hAnsi="Tahoma" w:cs="Tahoma"/>
          <w:b/>
        </w:rPr>
        <w:t xml:space="preserve"> - poprawiony</w:t>
      </w:r>
    </w:p>
    <w:p w:rsidR="00957948" w:rsidRDefault="00957948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p w:rsidR="00957948" w:rsidRDefault="00D07539" w:rsidP="00D07539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Zadanie nr 1: TOR WIZYJNY WRAZ Z VIDEOGASTROSKOPEM ZABIEGOWYM</w:t>
      </w:r>
    </w:p>
    <w:p w:rsidR="00D07539" w:rsidRPr="002B1008" w:rsidRDefault="00D07539" w:rsidP="00D07539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20642D" w:rsidRPr="002B1008" w:rsidTr="00176B7A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8AB" w:rsidRPr="002B1008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dr w:val="none" w:sz="0" w:space="0" w:color="auto"/>
              </w:rPr>
            </w:pPr>
            <w:r w:rsidRPr="002B1008">
              <w:rPr>
                <w:rFonts w:ascii="Tahoma" w:eastAsia="Times New Roman" w:hAnsi="Tahoma" w:cs="Tahoma"/>
                <w:b/>
                <w:bdr w:val="none" w:sz="0" w:space="0" w:color="auto"/>
              </w:rPr>
              <w:t xml:space="preserve">Specyfikacja techniczna - opis przedmiotu zamówienia </w:t>
            </w:r>
          </w:p>
          <w:p w:rsidR="004948AB" w:rsidRPr="002B1008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/>
              </w:rPr>
            </w:pPr>
            <w:r w:rsidRPr="002B1008">
              <w:rPr>
                <w:rFonts w:ascii="Tahoma" w:eastAsia="Times New Roman" w:hAnsi="Tahoma" w:cs="Tahoma"/>
                <w:b/>
                <w:bdr w:val="none" w:sz="0" w:space="0" w:color="auto"/>
              </w:rPr>
              <w:t>(wymagane parametry)</w:t>
            </w:r>
          </w:p>
          <w:p w:rsidR="0020642D" w:rsidRPr="002B1008" w:rsidRDefault="0020642D" w:rsidP="00176B7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0642D" w:rsidRPr="002B1008" w:rsidRDefault="0020642D" w:rsidP="0020642D">
      <w:pPr>
        <w:spacing w:line="260" w:lineRule="atLeast"/>
        <w:rPr>
          <w:rFonts w:ascii="Tahoma" w:hAnsi="Tahoma" w:cs="Tahoma"/>
          <w:b/>
          <w:bCs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15"/>
        <w:gridCol w:w="4238"/>
        <w:gridCol w:w="15"/>
      </w:tblGrid>
      <w:tr w:rsidR="007C2056" w:rsidRPr="002B1008" w:rsidTr="00D37ABD">
        <w:trPr>
          <w:gridAfter w:val="1"/>
          <w:wAfter w:w="15" w:type="dxa"/>
        </w:trPr>
        <w:tc>
          <w:tcPr>
            <w:tcW w:w="993" w:type="dxa"/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7C2056" w:rsidRPr="002B1008" w:rsidTr="00D37ABD">
        <w:trPr>
          <w:gridAfter w:val="1"/>
          <w:wAfter w:w="15" w:type="dxa"/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7C2056" w:rsidRPr="002B1008" w:rsidRDefault="007C2056" w:rsidP="00176B7A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2B1008" w:rsidRDefault="006F422D" w:rsidP="00D0753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 xml:space="preserve">Tor wizyjny </w:t>
            </w:r>
            <w:r w:rsidR="00B16881">
              <w:rPr>
                <w:rFonts w:ascii="Tahoma" w:hAnsi="Tahoma" w:cs="Tahoma"/>
                <w:b/>
                <w:sz w:val="18"/>
                <w:szCs w:val="18"/>
              </w:rPr>
              <w:t xml:space="preserve">z </w:t>
            </w:r>
            <w:proofErr w:type="spellStart"/>
            <w:r w:rsidR="00B16881">
              <w:rPr>
                <w:rFonts w:ascii="Tahoma" w:hAnsi="Tahoma" w:cs="Tahoma"/>
                <w:b/>
                <w:sz w:val="18"/>
                <w:szCs w:val="18"/>
              </w:rPr>
              <w:t>videogastroskopem</w:t>
            </w:r>
            <w:proofErr w:type="spellEnd"/>
            <w:r w:rsidR="00B16881">
              <w:rPr>
                <w:rFonts w:ascii="Tahoma" w:hAnsi="Tahoma" w:cs="Tahoma"/>
                <w:b/>
                <w:sz w:val="18"/>
                <w:szCs w:val="18"/>
              </w:rPr>
              <w:t xml:space="preserve"> zabiegowym 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7C2056" w:rsidRPr="002B1008" w:rsidTr="00D07539">
        <w:trPr>
          <w:gridAfter w:val="1"/>
          <w:wAfter w:w="15" w:type="dxa"/>
          <w:trHeight w:val="889"/>
        </w:trPr>
        <w:tc>
          <w:tcPr>
            <w:tcW w:w="6238" w:type="dxa"/>
            <w:gridSpan w:val="2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253" w:type="dxa"/>
            <w:gridSpan w:val="2"/>
            <w:vAlign w:val="center"/>
          </w:tcPr>
          <w:p w:rsidR="007C2056" w:rsidRPr="002B1008" w:rsidRDefault="007629A5" w:rsidP="00176B7A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7C2056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  <w:r w:rsidR="002C55C4"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oraz nr strony w katalogu</w:t>
            </w:r>
          </w:p>
        </w:tc>
      </w:tr>
      <w:tr w:rsidR="007C2056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  <w:shd w:val="clear" w:color="auto" w:fill="BFBFBF"/>
          </w:tcPr>
          <w:p w:rsidR="007C2056" w:rsidRPr="002B1008" w:rsidRDefault="007C2056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/>
          </w:tcPr>
          <w:p w:rsidR="007C2056" w:rsidRPr="002B1008" w:rsidRDefault="007C2056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>PROCESOR OBRAZU HDTV</w:t>
            </w:r>
          </w:p>
        </w:tc>
        <w:tc>
          <w:tcPr>
            <w:tcW w:w="4253" w:type="dxa"/>
            <w:gridSpan w:val="2"/>
            <w:shd w:val="clear" w:color="auto" w:fill="BFBFBF"/>
          </w:tcPr>
          <w:p w:rsidR="007C2056" w:rsidRPr="002B1008" w:rsidRDefault="007C2056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Ro</w:t>
            </w:r>
            <w:r w:rsidR="0028005D" w:rsidRPr="002B1008">
              <w:rPr>
                <w:rFonts w:ascii="Tahoma" w:hAnsi="Tahoma" w:cs="Tahoma"/>
                <w:sz w:val="18"/>
                <w:szCs w:val="18"/>
              </w:rPr>
              <w:t>k produkcji 2015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533176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Sprzę</w:t>
            </w:r>
            <w:r w:rsidR="006F422D" w:rsidRPr="002B1008">
              <w:rPr>
                <w:rFonts w:ascii="Tahoma" w:hAnsi="Tahoma" w:cs="Tahoma"/>
                <w:sz w:val="18"/>
                <w:szCs w:val="18"/>
              </w:rPr>
              <w:t>t  fabrycznie nowy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wyboru standardu obrazowania spośród: HDTV1080p, HDTV1080i, SXGA, SDTV.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Cyfrowe wyjścia HDTV1080: DVI-D, 2X HD-SDI, 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Analogowe wyjścia HDTV1080: RGB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BF3AA0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:rsidR="006F422D" w:rsidRPr="002B1008" w:rsidRDefault="00533176" w:rsidP="00176B7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B1008">
              <w:rPr>
                <w:rFonts w:ascii="Tahoma" w:hAnsi="Tahoma" w:cs="Tahoma"/>
                <w:sz w:val="18"/>
                <w:szCs w:val="18"/>
                <w:lang w:val="en-US"/>
              </w:rPr>
              <w:t>Wyjścia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  <w:lang w:val="en-US"/>
              </w:rPr>
              <w:t xml:space="preserve"> v</w:t>
            </w:r>
            <w:r w:rsidR="006F422D" w:rsidRPr="002B1008">
              <w:rPr>
                <w:rFonts w:ascii="Tahoma" w:hAnsi="Tahoma" w:cs="Tahoma"/>
                <w:sz w:val="18"/>
                <w:szCs w:val="18"/>
                <w:lang w:val="en-US"/>
              </w:rPr>
              <w:t xml:space="preserve">ideo standard: S-video, Composite 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B1008">
              <w:rPr>
                <w:rFonts w:ascii="Tahoma" w:hAnsi="Tahoma" w:cs="Tahoma"/>
                <w:sz w:val="18"/>
                <w:szCs w:val="18"/>
                <w:lang w:val="en-US"/>
              </w:rPr>
              <w:t>Wejścia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  <w:lang w:val="en-US"/>
              </w:rPr>
              <w:t xml:space="preserve"> HDTV: HD-SDI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2679C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Wyjścia komunikacyjne: Ethernet/DICOM,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Firewire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Menu funkcyjne (ustawień) oraz komunikaty procesora wyświetlane w pełni w języku polskim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Polskie czcionki Komunikatów procesora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używania znaków diakrytycznych (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ą,ę,ć,ł,ń,ó,ż,ź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>) podczas wpisywania imienia i nazwiska pacjenta.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Możliwość podłączenia urządzeń magazynujących - USB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Stick</w:t>
            </w:r>
            <w:proofErr w:type="spellEnd"/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Zapisywanie zdjęć jako JPEG lub bezstratny TIFF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System wyboru przez procesor najostrzejszego zdjęcia w momencie uruchomiania zapisu obrazów.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Trzy tryby przysłony: auto, maksymalny, średni.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Tryb wzmocnienia obrazu, uwydatniania krawędzi obrazu – 27 trybów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uwydatniania krawędzi obrazu również po jego zatrzymaniu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Równoczesny - optyczny i cyfrowy filtr ograniczający widmo światła czerwonego – uwydatniający naczynia oraz zmiany.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3 tryby obrazowania w wąskim paśmie światła 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Automatyczny dobór trybu obrazowania w wąskim paśmie światła w zależności od rodzaju podłączonego endoskopu.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Ilość dowolnie programowalnych przycisków funkcyjnych na procesorze – 2, na klawiaturze – 4.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Kabel do procesora umożliwiający podłączenie endoskopów posiadanych przez zamawiającego CF-Q165L ,GIF 1TQ 160</w:t>
            </w:r>
            <w:r w:rsidR="00533176" w:rsidRPr="002B1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B1008">
              <w:rPr>
                <w:rFonts w:ascii="Tahoma" w:hAnsi="Tahoma" w:cs="Tahoma"/>
                <w:sz w:val="18"/>
                <w:szCs w:val="18"/>
              </w:rPr>
              <w:t>,</w:t>
            </w:r>
            <w:r w:rsidR="00533176" w:rsidRPr="002B1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B1008">
              <w:rPr>
                <w:rFonts w:ascii="Tahoma" w:hAnsi="Tahoma" w:cs="Tahoma"/>
                <w:sz w:val="18"/>
                <w:szCs w:val="18"/>
              </w:rPr>
              <w:t>GIF Q 165</w:t>
            </w:r>
            <w:r w:rsidR="00132831" w:rsidRPr="002B1008">
              <w:rPr>
                <w:rFonts w:ascii="Tahoma" w:hAnsi="Tahoma" w:cs="Tahoma"/>
                <w:sz w:val="18"/>
                <w:szCs w:val="18"/>
              </w:rPr>
              <w:t xml:space="preserve"> firmy Olympus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  <w:shd w:val="clear" w:color="auto" w:fill="BFBFBF"/>
          </w:tcPr>
          <w:p w:rsidR="006F422D" w:rsidRPr="002B1008" w:rsidRDefault="006F422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 xml:space="preserve">ŹRÓDŁO ŚWIATŁA </w:t>
            </w:r>
          </w:p>
        </w:tc>
        <w:tc>
          <w:tcPr>
            <w:tcW w:w="4253" w:type="dxa"/>
            <w:gridSpan w:val="2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Lampa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Xenon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 xml:space="preserve"> 300 Watt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Optyczny filtr wąskiego pasma światła umieszczony w źródle światła, wycinający widmo światła odpowiedzialne za kolor czerwony. 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Zapasowa żarówka Halogen włączana automatycznie w razie awarii lampy głównej – 35 W.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Automatyczna regulacja mocy światła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Ręczna regulacja mocy światła +/- 8 stopni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włączenia lub wyłączenia żarówki przyciskiem na panelu urządzenia.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Insuflacja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 xml:space="preserve"> powietrza 0-3 stopni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podłączenia wszystkich  endoskopów  posiadanych przez zamawiającego CF-Q165L ,GIF 1TQ 160,GIF Q 165</w:t>
            </w:r>
            <w:r w:rsidR="002B1008">
              <w:rPr>
                <w:rFonts w:ascii="Tahoma" w:hAnsi="Tahoma" w:cs="Tahoma"/>
                <w:sz w:val="18"/>
                <w:szCs w:val="18"/>
              </w:rPr>
              <w:t>,</w:t>
            </w:r>
            <w:r w:rsidR="00132831" w:rsidRPr="002B100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B1008" w:rsidRPr="002B1008">
              <w:rPr>
                <w:rFonts w:ascii="Tahoma" w:hAnsi="Tahoma" w:cs="Tahoma"/>
                <w:sz w:val="18"/>
                <w:szCs w:val="18"/>
              </w:rPr>
              <w:t xml:space="preserve">GIF HQ190 </w:t>
            </w:r>
            <w:r w:rsidR="00132831" w:rsidRPr="002B1008">
              <w:rPr>
                <w:rFonts w:ascii="Tahoma" w:hAnsi="Tahoma" w:cs="Tahoma"/>
                <w:sz w:val="18"/>
                <w:szCs w:val="18"/>
              </w:rPr>
              <w:t>firmy Olympus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  <w:shd w:val="clear" w:color="auto" w:fill="BFBFBF"/>
          </w:tcPr>
          <w:p w:rsidR="006F422D" w:rsidRPr="002B1008" w:rsidRDefault="006F422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MONITOR HD </w:t>
            </w:r>
          </w:p>
        </w:tc>
        <w:tc>
          <w:tcPr>
            <w:tcW w:w="4253" w:type="dxa"/>
            <w:gridSpan w:val="2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Rozdzielczość 1920X1080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px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Przekątna ekranu –min. 21”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  <w:shd w:val="clear" w:color="auto" w:fill="BFBFBF"/>
          </w:tcPr>
          <w:p w:rsidR="006F422D" w:rsidRPr="002B1008" w:rsidRDefault="006F422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 xml:space="preserve">WÓZEK ENDOSKOPOWY </w:t>
            </w:r>
          </w:p>
        </w:tc>
        <w:tc>
          <w:tcPr>
            <w:tcW w:w="4253" w:type="dxa"/>
            <w:gridSpan w:val="2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color w:val="000000"/>
                <w:sz w:val="18"/>
                <w:szCs w:val="18"/>
              </w:rPr>
              <w:t>Podstawa jezdna z blokadą dwóch kół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Nagwek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Nagwek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Wieszak na dwa endoskopy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Nagwek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umieszczenia wieszaka z lewej lub prawej strony wózka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Przegubowe ramię umożliwiające manipulację ramieniem – góra, dół, lewo, prawo. Umożliwia położenie monitora poza obrysem wózka.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Transformator separujący umożliwiający podłączenie urządzeń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162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4 półki do ustawienia urządzeń z możliwością regulacji wysokości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162"/>
        </w:trPr>
        <w:tc>
          <w:tcPr>
            <w:tcW w:w="993" w:type="dxa"/>
            <w:shd w:val="clear" w:color="auto" w:fill="BFBFBF" w:themeFill="background1" w:themeFillShade="BF"/>
          </w:tcPr>
          <w:p w:rsidR="006F422D" w:rsidRPr="002B1008" w:rsidRDefault="006F422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6F422D" w:rsidRPr="002B1008" w:rsidRDefault="00D37AB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B1008">
              <w:rPr>
                <w:rFonts w:ascii="Tahoma" w:hAnsi="Tahoma" w:cs="Tahoma"/>
                <w:b/>
                <w:sz w:val="18"/>
                <w:szCs w:val="18"/>
              </w:rPr>
              <w:t>Videogastroskop</w:t>
            </w:r>
            <w:proofErr w:type="spellEnd"/>
            <w:r w:rsidRPr="002B1008">
              <w:rPr>
                <w:rFonts w:ascii="Tahoma" w:hAnsi="Tahoma" w:cs="Tahoma"/>
                <w:b/>
                <w:sz w:val="18"/>
                <w:szCs w:val="18"/>
              </w:rPr>
              <w:t xml:space="preserve"> HDTV</w:t>
            </w:r>
            <w:r w:rsidR="00FB7551">
              <w:rPr>
                <w:rFonts w:ascii="Tahoma" w:hAnsi="Tahoma" w:cs="Tahoma"/>
                <w:b/>
                <w:sz w:val="18"/>
                <w:szCs w:val="18"/>
              </w:rPr>
              <w:t xml:space="preserve"> zabiegowy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 xml:space="preserve">Aparat fabrycznie nowy, nieużywany, wyprodukowany w 2015r. 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Obrazowanie w standardzie HDTV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Średnica kanału roboczego - 3,7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Średnica zewnętrzna wziernika - 10,9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Średnica końcówki endoskopu - 10,0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Głębia ostrości: 2-100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Kąt obserwacji 140 stopni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Kąty zginania końcówki G: 210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US"/>
              </w:rPr>
              <w:t>o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, D:90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US"/>
              </w:rPr>
              <w:t>o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, L:100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US"/>
              </w:rPr>
              <w:t>o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, P:100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US"/>
              </w:rPr>
              <w:t>o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Ilość przycisków w głowicy endoskopu ,dowolnie programowalnych  do sterowania funkcjami procesora -  4 </w:t>
            </w:r>
            <w:proofErr w:type="spellStart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Kanał </w:t>
            </w:r>
            <w:proofErr w:type="spellStart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Water</w:t>
            </w:r>
            <w:proofErr w:type="spellEnd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 Jet ,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Możliwość sterowania pompą typu </w:t>
            </w:r>
            <w:proofErr w:type="spellStart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Water</w:t>
            </w:r>
            <w:proofErr w:type="spellEnd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 Jet  jednym z przycisków w głowicy Endoskopowej.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Długość robocza - 1030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Typ konektora – jednogniazdowy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0D4CEA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Aparat w pełni zanurzalny, nie wymagający nakładek uszczelniających.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162"/>
        </w:trPr>
        <w:tc>
          <w:tcPr>
            <w:tcW w:w="993" w:type="dxa"/>
            <w:shd w:val="clear" w:color="auto" w:fill="BFBFBF" w:themeFill="background1" w:themeFillShade="BF"/>
          </w:tcPr>
          <w:p w:rsidR="00D37ABD" w:rsidRPr="002B1008" w:rsidRDefault="00D37AB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D37ABD" w:rsidRPr="002B1008" w:rsidRDefault="00D37AB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>WYMAGANIA DODATKOWE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D37ABD" w:rsidRPr="002B1008" w:rsidRDefault="00D37AB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Dostawca powinien posiadać  dokumenty potwierdzające upoważnienie przez wytwórcę lub autoryzowanego przedstawiciela w zakresie sprzedaży i pr</w:t>
            </w:r>
            <w:r w:rsidR="000D4CEA">
              <w:rPr>
                <w:rFonts w:ascii="Tahoma" w:hAnsi="Tahoma" w:cs="Tahoma"/>
                <w:sz w:val="18"/>
                <w:szCs w:val="18"/>
              </w:rPr>
              <w:t xml:space="preserve">owadzenia serwisu </w:t>
            </w:r>
            <w:r w:rsidR="000D4CEA" w:rsidRPr="000D4CEA">
              <w:rPr>
                <w:rFonts w:ascii="Tahoma" w:hAnsi="Tahoma" w:cs="Tahoma"/>
                <w:color w:val="auto"/>
                <w:sz w:val="18"/>
                <w:szCs w:val="18"/>
              </w:rPr>
              <w:t>gwarancyjnego</w:t>
            </w:r>
            <w:r w:rsidR="00B010C6" w:rsidRPr="000D4CEA">
              <w:rPr>
                <w:rFonts w:ascii="Tahoma" w:hAnsi="Tahoma" w:cs="Tahoma"/>
                <w:color w:val="auto"/>
                <w:sz w:val="18"/>
                <w:szCs w:val="18"/>
              </w:rPr>
              <w:t xml:space="preserve"> na terenie Polski</w:t>
            </w:r>
            <w:r w:rsidR="000D4CEA" w:rsidRPr="000D4CEA">
              <w:rPr>
                <w:rFonts w:ascii="Tahoma" w:hAnsi="Tahoma" w:cs="Tahoma"/>
                <w:color w:val="auto"/>
                <w:sz w:val="18"/>
                <w:szCs w:val="18"/>
              </w:rPr>
              <w:t>.</w:t>
            </w:r>
          </w:p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(dokumenty należy załączyć do oferty).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Instrukcja w języku polskim  (dostawa wraz z aparatem )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Certyfikaty CE, deklaracje zgodności i inne dokumenty dopuszczające aparat do użytkowania na terenie Polski wymagane obowiązującymi przepisami prawa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Szkolenie</w:t>
            </w:r>
            <w:r w:rsidR="00D37ABD" w:rsidRPr="002B1008">
              <w:rPr>
                <w:rFonts w:ascii="Tahoma" w:hAnsi="Tahoma" w:cs="Tahoma"/>
                <w:sz w:val="18"/>
                <w:szCs w:val="18"/>
              </w:rPr>
              <w:t xml:space="preserve"> min 4 osób</w:t>
            </w:r>
            <w:r w:rsidRPr="002B1008">
              <w:rPr>
                <w:rFonts w:ascii="Tahoma" w:hAnsi="Tahoma" w:cs="Tahoma"/>
                <w:sz w:val="18"/>
                <w:szCs w:val="18"/>
              </w:rPr>
              <w:t xml:space="preserve"> personelu medycznego w zakresie obsługi aparatu przeprowadzone w siedzibie Zamawiającego, zakończone wystawieniem imiennych certyfikatów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Włączenie  dostarczonego sprzętu  do posiadanych przez Zamawiającego przetworników obrazu   DIANA –OR 1 oraz DIANA _OR2 dostarczonych przez firmę RESQMED Sp. z o.o. ul. Leśna  Piaseczno w celu archiwizacji z funkcją zapisu obrazu przez przetwornik po wciśnięciu przycisku na rękojeści endoskopu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6F422D" w:rsidRPr="002B1008" w:rsidRDefault="006F422D" w:rsidP="006F42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F422D" w:rsidRPr="002B1008" w:rsidRDefault="006F422D" w:rsidP="006F42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F422D" w:rsidRPr="002B1008" w:rsidRDefault="006F422D" w:rsidP="006F42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F422D" w:rsidRPr="002B1008" w:rsidRDefault="006F422D" w:rsidP="006F422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D37AB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Dołączyć katalog, folder z zaznaczeniem stron na </w:t>
            </w:r>
            <w:r w:rsidRPr="002B1008">
              <w:rPr>
                <w:rFonts w:ascii="Tahoma" w:hAnsi="Tahoma" w:cs="Tahoma"/>
                <w:sz w:val="18"/>
                <w:szCs w:val="18"/>
              </w:rPr>
              <w:lastRenderedPageBreak/>
              <w:t>potwierdzenie parametrów technicznych sprzętu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831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1" w:rsidRPr="002B1008" w:rsidRDefault="00132831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1" w:rsidRPr="002B1008" w:rsidRDefault="00D37ABD" w:rsidP="00D37AB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Kompatybilność dostarczonego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wideogastroskopu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 xml:space="preserve"> zabiegowego HDTV  z torem wizyjnym firmy  Olympus EXERA III</w:t>
            </w:r>
          </w:p>
        </w:tc>
        <w:tc>
          <w:tcPr>
            <w:tcW w:w="4253" w:type="dxa"/>
            <w:gridSpan w:val="2"/>
          </w:tcPr>
          <w:p w:rsidR="00132831" w:rsidRPr="002B1008" w:rsidRDefault="00132831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422D" w:rsidRPr="002B1008" w:rsidRDefault="006F422D" w:rsidP="007C2056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422D" w:rsidRPr="002B1008" w:rsidRDefault="006F422D" w:rsidP="00731D1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  <w:shd w:val="clear" w:color="auto" w:fill="F2F2F2"/>
              </w:rPr>
              <w:t>GWARANCJA I SERWIS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AB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B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BD" w:rsidRPr="002B1008" w:rsidRDefault="00D37ABD" w:rsidP="00BE717D">
            <w:pPr>
              <w:jc w:val="both"/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Gwarancja  min. 36 miesięcy na</w:t>
            </w:r>
            <w:r w:rsidR="004E7A2D">
              <w:rPr>
                <w:rFonts w:ascii="Tahoma" w:eastAsia="DotumChe" w:hAnsi="Tahoma" w:cs="Tahoma"/>
                <w:sz w:val="18"/>
              </w:rPr>
              <w:t xml:space="preserve"> całość przedmiotu zamówienia </w:t>
            </w:r>
            <w:r w:rsidRPr="002B1008">
              <w:rPr>
                <w:rFonts w:ascii="Tahoma" w:eastAsia="DotumChe" w:hAnsi="Tahoma" w:cs="Tahoma"/>
                <w:sz w:val="18"/>
              </w:rPr>
              <w:t xml:space="preserve"> uwzględniająca wszystkie uszkodzenia łącznie z uszkodzeniami mechanicznymi</w:t>
            </w:r>
            <w:r w:rsidR="00BE717D">
              <w:rPr>
                <w:rFonts w:ascii="Tahoma" w:eastAsia="DotumChe" w:hAnsi="Tahoma" w:cs="Tahoma"/>
                <w:sz w:val="18"/>
              </w:rPr>
              <w:t xml:space="preserve">, powstałymi w wyniku normalnej pracy urządzenia zgodnie z instrukcją obsługi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BD" w:rsidRPr="002B1008" w:rsidRDefault="00D37AB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2B1008" w:rsidP="00E44D93">
            <w:pPr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Z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 xml:space="preserve">apewnienie dostępności części zamiennych przez min. </w:t>
            </w:r>
            <w:r w:rsidR="00E44D93">
              <w:rPr>
                <w:rFonts w:ascii="Tahoma" w:eastAsia="DotumChe" w:hAnsi="Tahoma" w:cs="Tahoma"/>
                <w:sz w:val="18"/>
              </w:rPr>
              <w:t>8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 xml:space="preserve"> lat od daty zakupu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2B1008" w:rsidP="0072053A">
            <w:pPr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W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 xml:space="preserve"> przypadku zgłoszenia usterki / awarii naprawa nastąpi w ciągu 5 dni roboczych od daty zgłoszenia</w:t>
            </w:r>
            <w:r w:rsidR="00BF3AA0">
              <w:rPr>
                <w:rFonts w:ascii="Tahoma" w:eastAsia="DotumChe" w:hAnsi="Tahoma" w:cs="Tahoma"/>
                <w:sz w:val="18"/>
              </w:rPr>
              <w:t xml:space="preserve"> i </w:t>
            </w:r>
            <w:proofErr w:type="spellStart"/>
            <w:r w:rsidR="00BF3AA0">
              <w:rPr>
                <w:rFonts w:ascii="Tahoma" w:hAnsi="Tahoma" w:cs="Tahoma"/>
              </w:rPr>
              <w:t>i</w:t>
            </w:r>
            <w:proofErr w:type="spellEnd"/>
            <w:r w:rsidR="00BF3AA0">
              <w:rPr>
                <w:rFonts w:ascii="Tahoma" w:hAnsi="Tahoma" w:cs="Tahoma"/>
              </w:rPr>
              <w:t xml:space="preserve"> 12 dni roboczych w przypadku konieczności sprowadzenia części zamiennych z zagranicy z zachowaniem wymogu dostarczenia sprzętu zastępczego w terminie 3 dni roboczych od chwili zgłoszenia usterki/awarii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BF3AA0" w:rsidP="00BF3AA0">
            <w:pPr>
              <w:rPr>
                <w:rFonts w:ascii="Tahoma" w:eastAsia="DotumChe" w:hAnsi="Tahoma" w:cs="Tahoma"/>
                <w:sz w:val="18"/>
              </w:rPr>
            </w:pPr>
            <w:r>
              <w:rPr>
                <w:rFonts w:ascii="Tahoma" w:hAnsi="Tahoma" w:cs="Tahoma"/>
              </w:rPr>
              <w:t xml:space="preserve">W przypadku braku możliwości usunięcia awarii w terminie </w:t>
            </w:r>
            <w:r>
              <w:rPr>
                <w:rFonts w:ascii="Tahoma" w:hAnsi="Tahoma" w:cs="Tahoma"/>
              </w:rPr>
              <w:t>5/12 dni</w:t>
            </w:r>
            <w:r>
              <w:rPr>
                <w:rFonts w:ascii="Tahoma" w:hAnsi="Tahoma" w:cs="Tahoma"/>
              </w:rPr>
              <w:t>, Wykonawca zobowiązany jest dostarczyć na czas usunięcia awarii sprzęt zastępczy, o parametrach technicznych i funkcjona</w:t>
            </w:r>
            <w:bookmarkStart w:id="0" w:name="_GoBack"/>
            <w:bookmarkEnd w:id="0"/>
            <w:r>
              <w:rPr>
                <w:rFonts w:ascii="Tahoma" w:hAnsi="Tahoma" w:cs="Tahoma"/>
              </w:rPr>
              <w:t>lnych nie gorszych od tych, jakie posiadał sprzęt uszkodzony w terminie 3 dni od momentu zgłoszenia awarii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2B1008" w:rsidP="0072053A">
            <w:pPr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M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>ożliwość maksymalnie 3 awarii</w:t>
            </w:r>
            <w:r w:rsidR="00E44D93">
              <w:rPr>
                <w:rFonts w:ascii="Tahoma" w:eastAsia="DotumChe" w:hAnsi="Tahoma" w:cs="Tahoma"/>
                <w:sz w:val="18"/>
              </w:rPr>
              <w:t xml:space="preserve"> objętych gwarancją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 xml:space="preserve"> o tych samych objawach</w:t>
            </w:r>
            <w:r w:rsidR="00E44D93">
              <w:rPr>
                <w:rFonts w:ascii="Tahoma" w:eastAsia="DotumChe" w:hAnsi="Tahoma" w:cs="Tahoma"/>
                <w:sz w:val="18"/>
              </w:rPr>
              <w:t>,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 xml:space="preserve">  w przypadku wystąpienia  czwartej awarii </w:t>
            </w:r>
            <w:r w:rsidR="00E44D93">
              <w:rPr>
                <w:rFonts w:ascii="Tahoma" w:eastAsia="DotumChe" w:hAnsi="Tahoma" w:cs="Tahoma"/>
                <w:sz w:val="18"/>
              </w:rPr>
              <w:t xml:space="preserve">gwarancyjnej 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>wymiana aparatu na nowy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642D" w:rsidRPr="004C2D63" w:rsidRDefault="0020642D" w:rsidP="003D4720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p w:rsidR="00B010C6" w:rsidRPr="008E7860" w:rsidRDefault="00B010C6" w:rsidP="00B010C6">
      <w:pPr>
        <w:rPr>
          <w:rFonts w:ascii="Tahoma" w:hAnsi="Tahoma" w:cs="Tahoma"/>
          <w:b/>
          <w:bCs/>
          <w:sz w:val="18"/>
          <w:szCs w:val="18"/>
        </w:rPr>
      </w:pPr>
      <w:r w:rsidRPr="008E7860">
        <w:rPr>
          <w:rFonts w:ascii="Tahoma" w:hAnsi="Tahoma" w:cs="Tahoma"/>
          <w:b/>
          <w:bCs/>
          <w:sz w:val="18"/>
          <w:szCs w:val="18"/>
        </w:rPr>
        <w:t>POUCZENIE:</w:t>
      </w:r>
    </w:p>
    <w:p w:rsidR="00B010C6" w:rsidRPr="008E7860" w:rsidRDefault="00B010C6" w:rsidP="00B010C6">
      <w:pPr>
        <w:jc w:val="both"/>
        <w:rPr>
          <w:rFonts w:ascii="Tahoma" w:hAnsi="Tahoma" w:cs="Tahoma"/>
          <w:bCs/>
          <w:sz w:val="18"/>
          <w:szCs w:val="18"/>
        </w:rPr>
      </w:pPr>
      <w:r w:rsidRPr="008E7860">
        <w:rPr>
          <w:rFonts w:ascii="Tahoma" w:hAnsi="Tahoma" w:cs="Tahoma"/>
          <w:bCs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B010C6" w:rsidRPr="008E7860" w:rsidRDefault="00B010C6" w:rsidP="00B010C6">
      <w:pPr>
        <w:jc w:val="both"/>
        <w:rPr>
          <w:rFonts w:ascii="Tahoma" w:hAnsi="Tahoma" w:cs="Tahoma"/>
          <w:sz w:val="18"/>
          <w:szCs w:val="18"/>
        </w:rPr>
      </w:pPr>
    </w:p>
    <w:p w:rsidR="00B010C6" w:rsidRDefault="00B010C6" w:rsidP="00B010C6">
      <w:pPr>
        <w:jc w:val="both"/>
        <w:rPr>
          <w:rFonts w:ascii="Tahoma" w:hAnsi="Tahoma" w:cs="Tahoma"/>
          <w:b/>
        </w:rPr>
      </w:pPr>
    </w:p>
    <w:p w:rsidR="00C40EA1" w:rsidRDefault="00C40EA1" w:rsidP="00B010C6">
      <w:pPr>
        <w:jc w:val="both"/>
        <w:rPr>
          <w:rFonts w:ascii="Tahoma" w:hAnsi="Tahoma" w:cs="Tahoma"/>
          <w:b/>
        </w:rPr>
      </w:pPr>
    </w:p>
    <w:p w:rsidR="00C40EA1" w:rsidRDefault="00C40EA1" w:rsidP="00B010C6">
      <w:pPr>
        <w:jc w:val="both"/>
        <w:rPr>
          <w:rFonts w:ascii="Tahoma" w:hAnsi="Tahoma" w:cs="Tahoma"/>
          <w:b/>
        </w:rPr>
      </w:pPr>
    </w:p>
    <w:p w:rsidR="00C40EA1" w:rsidRDefault="00C40EA1" w:rsidP="00B010C6">
      <w:pPr>
        <w:jc w:val="both"/>
        <w:rPr>
          <w:rFonts w:ascii="Tahoma" w:hAnsi="Tahoma" w:cs="Tahoma"/>
          <w:b/>
        </w:rPr>
      </w:pPr>
    </w:p>
    <w:p w:rsidR="00B010C6" w:rsidRDefault="00B010C6" w:rsidP="00B010C6">
      <w:pPr>
        <w:jc w:val="both"/>
        <w:rPr>
          <w:rFonts w:ascii="Tahoma" w:hAnsi="Tahoma" w:cs="Tahoma"/>
          <w:b/>
        </w:rPr>
      </w:pPr>
    </w:p>
    <w:p w:rsidR="00B010C6" w:rsidRPr="003F7BE0" w:rsidRDefault="00B010C6" w:rsidP="00B010C6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 ………..………………………………………..……………………………                                                                     </w:t>
      </w:r>
    </w:p>
    <w:p w:rsidR="00B010C6" w:rsidRPr="003F7BE0" w:rsidRDefault="00B010C6" w:rsidP="00B010C6">
      <w:pPr>
        <w:tabs>
          <w:tab w:val="left" w:pos="4253"/>
        </w:tabs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         (miejscowość, data)             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(pieczęć i podpis osoby / osób wskazanych w </w:t>
      </w:r>
    </w:p>
    <w:p w:rsidR="00B010C6" w:rsidRPr="003F7BE0" w:rsidRDefault="00B010C6" w:rsidP="00B010C6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  <w:t xml:space="preserve">dokumencie, uprawnionej /uprawnionych  do  </w:t>
      </w:r>
    </w:p>
    <w:p w:rsidR="00B010C6" w:rsidRDefault="00B010C6" w:rsidP="00B010C6">
      <w:pPr>
        <w:ind w:left="4248"/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>występowania  w obrocie prawnym, reprezentowania Wykonawcy i składania oświadczeń woli w jego imieniu</w:t>
      </w:r>
    </w:p>
    <w:p w:rsidR="00B010C6" w:rsidRDefault="00B010C6" w:rsidP="00B010C6">
      <w:pPr>
        <w:rPr>
          <w:rFonts w:ascii="Tahoma" w:hAnsi="Tahoma" w:cs="Tahoma"/>
          <w:sz w:val="18"/>
          <w:szCs w:val="18"/>
        </w:rPr>
      </w:pPr>
    </w:p>
    <w:p w:rsidR="00B010C6" w:rsidRDefault="00B010C6" w:rsidP="00B010C6">
      <w:pPr>
        <w:rPr>
          <w:rFonts w:ascii="Tahoma" w:hAnsi="Tahoma" w:cs="Tahoma"/>
          <w:sz w:val="18"/>
          <w:szCs w:val="18"/>
        </w:rPr>
      </w:pPr>
    </w:p>
    <w:p w:rsidR="00B010C6" w:rsidRDefault="00B010C6" w:rsidP="00B010C6">
      <w:pPr>
        <w:jc w:val="both"/>
        <w:rPr>
          <w:rFonts w:ascii="Tahoma" w:hAnsi="Tahoma" w:cs="Tahoma"/>
          <w:sz w:val="18"/>
          <w:szCs w:val="18"/>
        </w:rPr>
      </w:pPr>
      <w:r w:rsidRPr="008E7860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Default="004A5C55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3427A8" w:rsidRDefault="003427A8" w:rsidP="004A5C55">
      <w:pPr>
        <w:rPr>
          <w:rFonts w:ascii="Tahoma" w:eastAsia="Times New Roman" w:hAnsi="Tahoma" w:cs="Tahoma"/>
        </w:rPr>
      </w:pPr>
    </w:p>
    <w:p w:rsidR="003427A8" w:rsidRDefault="003427A8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C6526F" w:rsidRDefault="00C6526F" w:rsidP="004A5C55">
      <w:pPr>
        <w:rPr>
          <w:rFonts w:ascii="Tahoma" w:eastAsia="Times New Roman" w:hAnsi="Tahoma" w:cs="Tahoma"/>
        </w:rPr>
      </w:pPr>
    </w:p>
    <w:p w:rsidR="00C6526F" w:rsidRDefault="00C6526F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C40EA1" w:rsidRDefault="00C40EA1" w:rsidP="00C40EA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Zadanie nr 2: MYJNIA ENDOSKOPOWA</w:t>
      </w:r>
    </w:p>
    <w:p w:rsidR="00B010C6" w:rsidRDefault="00B010C6" w:rsidP="004A5C55">
      <w:pPr>
        <w:rPr>
          <w:rFonts w:ascii="Tahoma" w:eastAsia="Times New Roman" w:hAnsi="Tahoma" w:cs="Tahoma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C40EA1" w:rsidTr="00C40EA1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0EA1" w:rsidRDefault="00C40EA1">
            <w:pPr>
              <w:suppressAutoHyphens w:val="0"/>
              <w:jc w:val="center"/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  <w:t xml:space="preserve">Specyfikacja techniczna - opis przedmiotu zamówienia </w:t>
            </w:r>
          </w:p>
          <w:p w:rsidR="00C40EA1" w:rsidRDefault="00C40EA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  <w:t>(wymagane parametry)</w:t>
            </w:r>
          </w:p>
          <w:p w:rsidR="00C40EA1" w:rsidRDefault="00C40EA1">
            <w:pPr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</w:tc>
      </w:tr>
    </w:tbl>
    <w:p w:rsidR="00C40EA1" w:rsidRDefault="00C40EA1" w:rsidP="00C40EA1">
      <w:pPr>
        <w:spacing w:line="260" w:lineRule="atLeast"/>
        <w:rPr>
          <w:rFonts w:ascii="Calibri" w:hAnsi="Calibri" w:cs="Arial Narrow"/>
          <w:b/>
          <w:bCs/>
          <w:color w:val="auto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242"/>
        <w:gridCol w:w="4251"/>
      </w:tblGrid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Sprzęt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Liczba sztuk</w:t>
            </w:r>
          </w:p>
        </w:tc>
      </w:tr>
      <w:tr w:rsidR="00C40EA1" w:rsidTr="00C6526F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ind w:left="1445" w:hanging="1445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MYJNIA ENDOSKOPOWA DWU-STANOWISKOWA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</w:tr>
      <w:tr w:rsidR="00C40EA1" w:rsidTr="00C6526F">
        <w:trPr>
          <w:trHeight w:val="783"/>
        </w:trPr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Producent………………………………………………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A1" w:rsidRDefault="00C40EA1">
            <w:pPr>
              <w:spacing w:line="260" w:lineRule="atLeas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Model……………………………………………</w:t>
            </w: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l.p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Wymagania Zamawiającego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Potwierdzenie minimalnych wymagań  lub /Parametry oferowane (podać dokładne wartości) oraz nr strony z katalogu</w:t>
            </w: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EA1" w:rsidRDefault="00C40EA1" w:rsidP="00C40EA1">
            <w:pPr>
              <w:pStyle w:val="Bezodstpw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EA1" w:rsidRDefault="00C40EA1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MYJNIA ENDOSKOPOWA DWU-STANOWISKOWA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EA1" w:rsidRDefault="00C40EA1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Urządzenie fabrycznie nowe ,rok produkcji </w:t>
            </w:r>
            <w:r w:rsidRPr="00C40E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Mycie i dezynfekcja dwóch endoskopów jednocześnie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Możliwość mycia endoskopów posiadanych przez </w:t>
            </w:r>
            <w:proofErr w:type="spellStart"/>
            <w:r w:rsidRPr="00C40EA1">
              <w:rPr>
                <w:rFonts w:ascii="Tahoma" w:hAnsi="Tahoma" w:cs="Tahoma"/>
                <w:sz w:val="18"/>
                <w:szCs w:val="18"/>
              </w:rPr>
              <w:t>zamawiającego,producent</w:t>
            </w:r>
            <w:proofErr w:type="spellEnd"/>
            <w:r w:rsidRPr="00C40EA1">
              <w:rPr>
                <w:rFonts w:ascii="Tahoma" w:hAnsi="Tahoma" w:cs="Tahoma"/>
                <w:sz w:val="18"/>
                <w:szCs w:val="18"/>
              </w:rPr>
              <w:t xml:space="preserve"> Olympus EXERA II i EXERA III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Automatyczny w pełni powtarzalny proces mycia i dezynfekcji gastroskopów, </w:t>
            </w:r>
            <w:proofErr w:type="spellStart"/>
            <w:r w:rsidRPr="00C40EA1">
              <w:rPr>
                <w:rFonts w:ascii="Tahoma" w:hAnsi="Tahoma" w:cs="Tahoma"/>
                <w:sz w:val="18"/>
                <w:szCs w:val="18"/>
              </w:rPr>
              <w:t>kolonoskopów</w:t>
            </w:r>
            <w:proofErr w:type="spellEnd"/>
            <w:r w:rsidRPr="00C40E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C40EA1">
              <w:rPr>
                <w:rFonts w:ascii="Tahoma" w:hAnsi="Tahoma" w:cs="Tahoma"/>
                <w:sz w:val="18"/>
                <w:szCs w:val="18"/>
              </w:rPr>
              <w:t>duodenoskopów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40E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Myjnia-dezynfektor ładowana od frontu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Wyświetlacz z komunikatami w języku polskim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40E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Umieszczenie endoskopów na dzielonych lub oddzielnych koszach wysuwanych z myjni, umożliwiających ułożenie sondy endoskopu w taki sposób, który uniemożliwiałby stykanie się lub krzyżowanie powierzchni sondy.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6A3AD9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6A3AD9">
              <w:rPr>
                <w:rFonts w:ascii="Tahoma" w:hAnsi="Tahoma" w:cs="Tahoma"/>
                <w:sz w:val="18"/>
                <w:szCs w:val="18"/>
              </w:rPr>
              <w:t xml:space="preserve">Myjnia przystosowana do pracy ze środkami opartymi na aldehydzie </w:t>
            </w:r>
            <w:proofErr w:type="spellStart"/>
            <w:r w:rsidRPr="006A3AD9">
              <w:rPr>
                <w:rFonts w:ascii="Tahoma" w:hAnsi="Tahoma" w:cs="Tahoma"/>
                <w:sz w:val="18"/>
                <w:szCs w:val="18"/>
              </w:rPr>
              <w:t>glutarowym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6A3AD9" w:rsidRDefault="00C40EA1" w:rsidP="006A3AD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6A3AD9">
              <w:rPr>
                <w:rFonts w:ascii="Tahoma" w:hAnsi="Tahoma" w:cs="Tahoma"/>
                <w:sz w:val="18"/>
                <w:szCs w:val="18"/>
              </w:rPr>
              <w:t>Dostawca przedstawi wykaz środków myjących i dezynfekujących ,oraz minimum trzech dostawców w/w środków  których preparaty mogą być używane w zakupionej myjni</w:t>
            </w:r>
            <w:r w:rsidR="00C6526F" w:rsidRPr="006A3AD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System myjący kanały wewnętrzne endoskopów przy użyciu niezależnych dedykowanych konektorów. Powierzchnie zewnętrzne myte przy wykorzystaniu ramion natryskowych.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Jednorazowe użycie środków chemicznych dedykowanych do użycia w myjniach endoskopowych </w:t>
            </w:r>
            <w:r w:rsidRPr="006A3AD9">
              <w:rPr>
                <w:rFonts w:ascii="Tahoma" w:hAnsi="Tahoma" w:cs="Tahoma"/>
                <w:sz w:val="18"/>
                <w:szCs w:val="18"/>
              </w:rPr>
              <w:t>zgodnie</w:t>
            </w:r>
            <w:r w:rsidRPr="00C40EA1">
              <w:rPr>
                <w:rFonts w:ascii="Tahoma" w:hAnsi="Tahoma" w:cs="Tahoma"/>
                <w:sz w:val="18"/>
                <w:szCs w:val="18"/>
              </w:rPr>
              <w:t xml:space="preserve"> z PN EN 15883-4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Równoczesna kontrola szczelności dwóch endoskopów podczas każdego etapu procesu mycia i dezynfekcji z systemem zabezpieczającym przed ich zalaniem.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Suszenie endoskopu gorącym powietrzem filtrowanym przez </w:t>
            </w:r>
            <w:proofErr w:type="spellStart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filtr.HEPA</w:t>
            </w:r>
            <w:proofErr w:type="spellEnd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Kondensacja oparów środków chemicznych wewnątrz myjni i szczelne odprowadzenie oparów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Uzdatnianie mikrobiologiczne wody poprzez wbudowaną lampę UV lub dezynfekcję termiczną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Automatyczna </w:t>
            </w:r>
            <w:proofErr w:type="spellStart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samodezynfekcja</w:t>
            </w:r>
            <w:proofErr w:type="spellEnd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myjni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Zasilanie prądem trójfazowym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Zasilanie wodą  z instalacji szpitalnej – uzdatnioną, </w:t>
            </w: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lastRenderedPageBreak/>
              <w:t xml:space="preserve">Zamawiający posiada </w:t>
            </w:r>
            <w:proofErr w:type="spellStart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uzdatniacz</w:t>
            </w:r>
            <w:proofErr w:type="spellEnd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wody  ECO WATER SYSTEM  typ ESM -11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Obudowa myjni i komora ze stali kwasoodpornej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Myjnia wyposażona w system raportowania procesów mycia i dezynfekcji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Każdorazowy wydruk raportu z przeprowadzonego procesu mycia i dezynfekcji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Kompatybilność myjni z posiadanym przez Zamawiającego systemem identyfikacji endoskopów typu </w:t>
            </w:r>
            <w:proofErr w:type="spellStart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Endoskan</w:t>
            </w:r>
            <w:proofErr w:type="spellEnd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lub dostarczenie innego systemu identyfikacji endoskopów oparty o technologie RFID. Spełniający co najmniej poniższe wymagania:</w:t>
            </w:r>
          </w:p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- identyfikacja endoskopów przy pomocy chipów zintegrowanych z aparatem</w:t>
            </w:r>
          </w:p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- identyfikacja personelu za pomocą indywidualnych kart magnetycznych</w:t>
            </w:r>
          </w:p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- dokumentacja poszczególnych etapów cyklu</w:t>
            </w:r>
          </w:p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Archiwizowanie informacji w formie wydruku.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Przeglądy techniczne raz na rok lub co 2000 </w:t>
            </w:r>
            <w:proofErr w:type="spellStart"/>
            <w:r w:rsidRPr="00C40EA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rbh</w:t>
            </w:r>
            <w:proofErr w:type="spellEnd"/>
            <w:r w:rsidRPr="00C40EA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Konstrukcja i wykonanie urządzenia zgodne z normą  EN ISO 15883-1, EN ISO 15883-4 (załączyć deklarację zgodności producenta oraz certyfikat niezależnej jednostki certyfikującej w celu potwierdzenia spełnienia normy)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0EA1" w:rsidRDefault="00C40EA1" w:rsidP="00C40EA1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0EA1" w:rsidRPr="00C40EA1" w:rsidRDefault="00C40EA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0EA1">
              <w:rPr>
                <w:rFonts w:ascii="Tahoma" w:hAnsi="Tahoma" w:cs="Tahoma"/>
                <w:b/>
                <w:sz w:val="18"/>
                <w:szCs w:val="18"/>
              </w:rPr>
              <w:t>WYMAGANIA DODATKOWE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0EA1" w:rsidRDefault="00C40EA1">
            <w:pPr>
              <w:rPr>
                <w:rFonts w:ascii="Arial" w:hAnsi="Arial" w:cs="Arial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W przypadku zgłoszenia usterki urządzenia lub jego wyposażenia naprawa nastąpi w ciągu 5 dni roboczych od daty zgłoszenia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6526F" w:rsidP="00C6526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526F">
              <w:rPr>
                <w:rFonts w:ascii="Tahoma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  <w:r w:rsidRPr="00C40E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264D54" w:rsidP="00C6526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Możliwość maksymalnie 3 awarii</w:t>
            </w:r>
            <w:r>
              <w:rPr>
                <w:rFonts w:ascii="Tahoma" w:eastAsia="DotumChe" w:hAnsi="Tahoma" w:cs="Tahoma"/>
                <w:sz w:val="18"/>
              </w:rPr>
              <w:t xml:space="preserve"> objętych gwarancją</w:t>
            </w:r>
            <w:r w:rsidRPr="002B1008">
              <w:rPr>
                <w:rFonts w:ascii="Tahoma" w:eastAsia="DotumChe" w:hAnsi="Tahoma" w:cs="Tahoma"/>
                <w:sz w:val="18"/>
              </w:rPr>
              <w:t xml:space="preserve"> o tych samych objawach</w:t>
            </w:r>
            <w:r>
              <w:rPr>
                <w:rFonts w:ascii="Tahoma" w:eastAsia="DotumChe" w:hAnsi="Tahoma" w:cs="Tahoma"/>
                <w:sz w:val="18"/>
              </w:rPr>
              <w:t>,</w:t>
            </w:r>
            <w:r w:rsidRPr="002B1008">
              <w:rPr>
                <w:rFonts w:ascii="Tahoma" w:eastAsia="DotumChe" w:hAnsi="Tahoma" w:cs="Tahoma"/>
                <w:sz w:val="18"/>
              </w:rPr>
              <w:t xml:space="preserve">  w przypadku wystąpienia  czwartej awarii </w:t>
            </w:r>
            <w:r>
              <w:rPr>
                <w:rFonts w:ascii="Tahoma" w:eastAsia="DotumChe" w:hAnsi="Tahoma" w:cs="Tahoma"/>
                <w:sz w:val="18"/>
              </w:rPr>
              <w:t xml:space="preserve">gwarancyjnej </w:t>
            </w:r>
            <w:r w:rsidRPr="002B1008">
              <w:rPr>
                <w:rFonts w:ascii="Tahoma" w:eastAsia="DotumChe" w:hAnsi="Tahoma" w:cs="Tahoma"/>
                <w:sz w:val="18"/>
              </w:rPr>
              <w:t>wymiana aparatu na nowy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Pr="00C40EA1" w:rsidRDefault="00C6526F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Dostępność części zamiennych przez okres 10 lat od daty dostawy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Default="00C65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Pr="00C40EA1" w:rsidRDefault="00C6526F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Default="00C65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Pr="00C40EA1" w:rsidRDefault="00C6526F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Dokumenty potwierdzające iż przedmiot zamówienia  jest dopuszczony do użytku na terytorium RP  zgodnie z obowiązującymi przepisami prawa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Default="00C65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Pr="00C40EA1" w:rsidRDefault="00C6526F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526F">
              <w:rPr>
                <w:rFonts w:ascii="Tahoma" w:hAnsi="Tahoma" w:cs="Tahoma"/>
                <w:sz w:val="18"/>
                <w:szCs w:val="18"/>
              </w:rPr>
              <w:t>Gwarancja  min. 36 miesięcy na całość przedmiotu zamówienia  uwzględniająca wszystkie uszkodzenia łącznie z uszkodzeniami mechanicznymi</w:t>
            </w:r>
            <w:r w:rsidR="00BE717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="00BE717D">
              <w:rPr>
                <w:rFonts w:ascii="Tahoma" w:eastAsia="DotumChe" w:hAnsi="Tahoma" w:cs="Tahoma"/>
                <w:sz w:val="18"/>
              </w:rPr>
              <w:t>powstałymi w wyniku normalnej pracy urządzenia zgodnie z instrukcją obsługi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Default="00C65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RPr="002B1008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F" w:rsidRPr="00C6526F" w:rsidRDefault="00C6526F" w:rsidP="00C6526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785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C6526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F" w:rsidRPr="00C6526F" w:rsidRDefault="00C6526F" w:rsidP="005B5B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RPr="002B1008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F" w:rsidRPr="00C6526F" w:rsidRDefault="00C6526F" w:rsidP="00C6526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785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C6526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F" w:rsidRPr="00C6526F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Bezpłatne szkolenie personelu medycznego w zakresie obsługi sprzętu przeprowadzone w siedzibie Zamawiającego w terminie uzgodnionym z Zamawiającym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F" w:rsidRPr="00C6526F" w:rsidRDefault="00C6526F" w:rsidP="005B5B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0EA1" w:rsidRPr="008E7860" w:rsidRDefault="00C40EA1" w:rsidP="00C40EA1">
      <w:pPr>
        <w:rPr>
          <w:rFonts w:ascii="Tahoma" w:hAnsi="Tahoma" w:cs="Tahoma"/>
          <w:b/>
          <w:bCs/>
          <w:sz w:val="18"/>
          <w:szCs w:val="18"/>
        </w:rPr>
      </w:pPr>
      <w:r w:rsidRPr="008E7860">
        <w:rPr>
          <w:rFonts w:ascii="Tahoma" w:hAnsi="Tahoma" w:cs="Tahoma"/>
          <w:b/>
          <w:bCs/>
          <w:sz w:val="18"/>
          <w:szCs w:val="18"/>
        </w:rPr>
        <w:t>POUCZENIE:</w:t>
      </w:r>
    </w:p>
    <w:p w:rsidR="00C40EA1" w:rsidRPr="008E7860" w:rsidRDefault="00C40EA1" w:rsidP="00C40EA1">
      <w:pPr>
        <w:jc w:val="both"/>
        <w:rPr>
          <w:rFonts w:ascii="Tahoma" w:hAnsi="Tahoma" w:cs="Tahoma"/>
          <w:bCs/>
          <w:sz w:val="18"/>
          <w:szCs w:val="18"/>
        </w:rPr>
      </w:pPr>
      <w:r w:rsidRPr="008E7860">
        <w:rPr>
          <w:rFonts w:ascii="Tahoma" w:hAnsi="Tahoma" w:cs="Tahoma"/>
          <w:bCs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C40EA1" w:rsidRPr="008E7860" w:rsidRDefault="00C40EA1" w:rsidP="00C40EA1">
      <w:pPr>
        <w:jc w:val="both"/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jc w:val="both"/>
        <w:rPr>
          <w:rFonts w:ascii="Tahoma" w:hAnsi="Tahoma" w:cs="Tahoma"/>
          <w:b/>
        </w:rPr>
      </w:pPr>
    </w:p>
    <w:p w:rsidR="00C40EA1" w:rsidRPr="003F7BE0" w:rsidRDefault="00C40EA1" w:rsidP="00C40EA1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 ………..………………………………………..……………………………                                                                     </w:t>
      </w:r>
    </w:p>
    <w:p w:rsidR="00C40EA1" w:rsidRPr="003F7BE0" w:rsidRDefault="00C40EA1" w:rsidP="00C40EA1">
      <w:pPr>
        <w:tabs>
          <w:tab w:val="left" w:pos="4253"/>
        </w:tabs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         (miejscowość, data)             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(pieczęć i podpis osoby / osób wskazanych w </w:t>
      </w:r>
    </w:p>
    <w:p w:rsidR="00C40EA1" w:rsidRPr="003F7BE0" w:rsidRDefault="00C40EA1" w:rsidP="00C40EA1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  <w:t xml:space="preserve">dokumencie, uprawnionej /uprawnionych  do  </w:t>
      </w:r>
    </w:p>
    <w:p w:rsidR="00C40EA1" w:rsidRDefault="00C40EA1" w:rsidP="00C40EA1">
      <w:pPr>
        <w:ind w:left="4248"/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lastRenderedPageBreak/>
        <w:t>występowania  w obrocie prawnym, reprezentowania Wykonawcy i składania oświadczeń woli w jego imieniu</w:t>
      </w:r>
    </w:p>
    <w:p w:rsidR="00C40EA1" w:rsidRDefault="00C40EA1" w:rsidP="00C40EA1">
      <w:pPr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jc w:val="both"/>
        <w:rPr>
          <w:rFonts w:ascii="Tahoma" w:hAnsi="Tahoma" w:cs="Tahoma"/>
          <w:sz w:val="18"/>
          <w:szCs w:val="18"/>
        </w:rPr>
      </w:pPr>
      <w:r w:rsidRPr="008E7860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sectPr w:rsidR="00C40EA1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1" w:rsidRDefault="00B16881">
      <w:r>
        <w:separator/>
      </w:r>
    </w:p>
  </w:endnote>
  <w:endnote w:type="continuationSeparator" w:id="0">
    <w:p w:rsidR="00B16881" w:rsidRDefault="00B1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55" w:rsidRPr="004A5C55" w:rsidRDefault="004A5C55" w:rsidP="004A5C55">
    <w:pPr>
      <w:rPr>
        <w:rFonts w:ascii="Tahoma" w:eastAsia="Times New Roman" w:hAnsi="Tahoma" w:cs="Tahoma"/>
      </w:rPr>
    </w:pPr>
    <w:r>
      <w:rPr>
        <w:rFonts w:ascii="Tahoma" w:eastAsia="Times New Roman" w:hAnsi="Tahoma" w:cs="Tahoma"/>
      </w:rPr>
      <w:t xml:space="preserve">Znak sprawy: NZ/220/63/2015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1" w:rsidRDefault="00B16881">
      <w:r>
        <w:separator/>
      </w:r>
    </w:p>
  </w:footnote>
  <w:footnote w:type="continuationSeparator" w:id="0">
    <w:p w:rsidR="00B16881" w:rsidRDefault="00B1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81" w:rsidRDefault="00B16881">
    <w:pPr>
      <w:pStyle w:val="Bezformatowani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9380854</wp:posOffset>
              </wp:positionV>
              <wp:extent cx="76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16881" w:rsidRDefault="00B1688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F3AA0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06pt;margin-top:738.65pt;width:6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    <v:stroke miterlimit="4"/>
              <v:textbox inset="0,0,0,0">
                <w:txbxContent>
                  <w:p w:rsidR="00B16881" w:rsidRDefault="00B1688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F3AA0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1D3CB6"/>
    <w:multiLevelType w:val="hybridMultilevel"/>
    <w:tmpl w:val="8898A3A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6">
    <w:nsid w:val="0B5B6557"/>
    <w:multiLevelType w:val="hybridMultilevel"/>
    <w:tmpl w:val="0C1A9A8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1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4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C3749"/>
    <w:multiLevelType w:val="hybridMultilevel"/>
    <w:tmpl w:val="3C1212E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2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3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4005526F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6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9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AF300B"/>
    <w:multiLevelType w:val="hybridMultilevel"/>
    <w:tmpl w:val="7A6E626A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2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3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7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09F53DD"/>
    <w:multiLevelType w:val="hybridMultilevel"/>
    <w:tmpl w:val="8898A3A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6"/>
  </w:num>
  <w:num w:numId="2">
    <w:abstractNumId w:val="11"/>
  </w:num>
  <w:num w:numId="3">
    <w:abstractNumId w:val="5"/>
  </w:num>
  <w:num w:numId="4">
    <w:abstractNumId w:val="22"/>
  </w:num>
  <w:num w:numId="5">
    <w:abstractNumId w:val="31"/>
  </w:num>
  <w:num w:numId="6">
    <w:abstractNumId w:val="32"/>
  </w:num>
  <w:num w:numId="7">
    <w:abstractNumId w:val="10"/>
  </w:num>
  <w:num w:numId="8">
    <w:abstractNumId w:val="21"/>
  </w:num>
  <w:num w:numId="9">
    <w:abstractNumId w:val="23"/>
  </w:num>
  <w:num w:numId="10">
    <w:abstractNumId w:val="25"/>
  </w:num>
  <w:num w:numId="11">
    <w:abstractNumId w:val="28"/>
  </w:num>
  <w:num w:numId="12">
    <w:abstractNumId w:val="13"/>
  </w:num>
  <w:num w:numId="13">
    <w:abstractNumId w:val="3"/>
  </w:num>
  <w:num w:numId="14">
    <w:abstractNumId w:val="40"/>
  </w:num>
  <w:num w:numId="15">
    <w:abstractNumId w:val="8"/>
  </w:num>
  <w:num w:numId="16">
    <w:abstractNumId w:val="29"/>
  </w:num>
  <w:num w:numId="17">
    <w:abstractNumId w:val="12"/>
  </w:num>
  <w:num w:numId="18">
    <w:abstractNumId w:val="37"/>
  </w:num>
  <w:num w:numId="19">
    <w:abstractNumId w:val="2"/>
  </w:num>
  <w:num w:numId="20">
    <w:abstractNumId w:val="35"/>
  </w:num>
  <w:num w:numId="21">
    <w:abstractNumId w:val="34"/>
  </w:num>
  <w:num w:numId="22">
    <w:abstractNumId w:val="39"/>
  </w:num>
  <w:num w:numId="23">
    <w:abstractNumId w:val="14"/>
  </w:num>
  <w:num w:numId="24">
    <w:abstractNumId w:val="4"/>
  </w:num>
  <w:num w:numId="25">
    <w:abstractNumId w:val="20"/>
  </w:num>
  <w:num w:numId="26">
    <w:abstractNumId w:val="7"/>
  </w:num>
  <w:num w:numId="27">
    <w:abstractNumId w:val="18"/>
  </w:num>
  <w:num w:numId="28">
    <w:abstractNumId w:val="30"/>
  </w:num>
  <w:num w:numId="29">
    <w:abstractNumId w:val="19"/>
  </w:num>
  <w:num w:numId="30">
    <w:abstractNumId w:val="33"/>
  </w:num>
  <w:num w:numId="31">
    <w:abstractNumId w:val="0"/>
  </w:num>
  <w:num w:numId="32">
    <w:abstractNumId w:val="9"/>
  </w:num>
  <w:num w:numId="33">
    <w:abstractNumId w:val="1"/>
  </w:num>
  <w:num w:numId="34">
    <w:abstractNumId w:val="16"/>
  </w:num>
  <w:num w:numId="35">
    <w:abstractNumId w:val="17"/>
  </w:num>
  <w:num w:numId="36">
    <w:abstractNumId w:val="26"/>
  </w:num>
  <w:num w:numId="37">
    <w:abstractNumId w:val="27"/>
  </w:num>
  <w:num w:numId="38">
    <w:abstractNumId w:val="6"/>
  </w:num>
  <w:num w:numId="39">
    <w:abstractNumId w:val="24"/>
  </w:num>
  <w:num w:numId="40">
    <w:abstractNumId w:val="15"/>
  </w:num>
  <w:num w:numId="41">
    <w:abstractNumId w:val="3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B5"/>
    <w:rsid w:val="00045915"/>
    <w:rsid w:val="000D4CEA"/>
    <w:rsid w:val="00111DEA"/>
    <w:rsid w:val="001269B5"/>
    <w:rsid w:val="00132831"/>
    <w:rsid w:val="0014291A"/>
    <w:rsid w:val="00163495"/>
    <w:rsid w:val="00176B7A"/>
    <w:rsid w:val="001A1DF4"/>
    <w:rsid w:val="001B5F79"/>
    <w:rsid w:val="001E404C"/>
    <w:rsid w:val="001F3FF5"/>
    <w:rsid w:val="0020642D"/>
    <w:rsid w:val="002265DA"/>
    <w:rsid w:val="00263503"/>
    <w:rsid w:val="00264D54"/>
    <w:rsid w:val="002679C9"/>
    <w:rsid w:val="0028005D"/>
    <w:rsid w:val="002944B3"/>
    <w:rsid w:val="002A4ADC"/>
    <w:rsid w:val="002B1008"/>
    <w:rsid w:val="002C55C4"/>
    <w:rsid w:val="002D6A58"/>
    <w:rsid w:val="003427A8"/>
    <w:rsid w:val="00387E29"/>
    <w:rsid w:val="003D4720"/>
    <w:rsid w:val="004006E2"/>
    <w:rsid w:val="0040164E"/>
    <w:rsid w:val="00401AE6"/>
    <w:rsid w:val="004948AB"/>
    <w:rsid w:val="004A5C55"/>
    <w:rsid w:val="004B5261"/>
    <w:rsid w:val="004C2D63"/>
    <w:rsid w:val="004E7A2D"/>
    <w:rsid w:val="00532C56"/>
    <w:rsid w:val="00533176"/>
    <w:rsid w:val="00586FEC"/>
    <w:rsid w:val="006572B5"/>
    <w:rsid w:val="006703A1"/>
    <w:rsid w:val="006A3AD9"/>
    <w:rsid w:val="006F41EF"/>
    <w:rsid w:val="006F422D"/>
    <w:rsid w:val="0072053A"/>
    <w:rsid w:val="0072072C"/>
    <w:rsid w:val="00731D13"/>
    <w:rsid w:val="007629A5"/>
    <w:rsid w:val="00767C79"/>
    <w:rsid w:val="007C2056"/>
    <w:rsid w:val="007E2F5E"/>
    <w:rsid w:val="00816AB5"/>
    <w:rsid w:val="00914A21"/>
    <w:rsid w:val="00957948"/>
    <w:rsid w:val="00A70AE9"/>
    <w:rsid w:val="00A84D3D"/>
    <w:rsid w:val="00B010C6"/>
    <w:rsid w:val="00B16881"/>
    <w:rsid w:val="00B76F21"/>
    <w:rsid w:val="00BA2AF8"/>
    <w:rsid w:val="00BB1378"/>
    <w:rsid w:val="00BE717D"/>
    <w:rsid w:val="00BF3AA0"/>
    <w:rsid w:val="00C22797"/>
    <w:rsid w:val="00C40EA1"/>
    <w:rsid w:val="00C6526F"/>
    <w:rsid w:val="00C90CB4"/>
    <w:rsid w:val="00C9195B"/>
    <w:rsid w:val="00C93979"/>
    <w:rsid w:val="00CC06F8"/>
    <w:rsid w:val="00D07539"/>
    <w:rsid w:val="00D37ABD"/>
    <w:rsid w:val="00D52C2B"/>
    <w:rsid w:val="00D7407D"/>
    <w:rsid w:val="00DC7B8D"/>
    <w:rsid w:val="00E2507B"/>
    <w:rsid w:val="00E44D93"/>
    <w:rsid w:val="00E8798E"/>
    <w:rsid w:val="00F5331C"/>
    <w:rsid w:val="00F57CBF"/>
    <w:rsid w:val="00FB4575"/>
    <w:rsid w:val="00FB7551"/>
    <w:rsid w:val="00FB7DF4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08A7D-20D0-448C-B0F6-356915B8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1770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Marta Potiechin-Nowak</cp:lastModifiedBy>
  <cp:revision>6</cp:revision>
  <cp:lastPrinted>2015-07-21T07:47:00Z</cp:lastPrinted>
  <dcterms:created xsi:type="dcterms:W3CDTF">2015-08-04T07:23:00Z</dcterms:created>
  <dcterms:modified xsi:type="dcterms:W3CDTF">2015-08-04T08:18:00Z</dcterms:modified>
</cp:coreProperties>
</file>