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802" w:rsidRPr="0009105B" w:rsidRDefault="00C06399" w:rsidP="00F43827">
      <w:pPr>
        <w:jc w:val="right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 xml:space="preserve">Poprawiony </w:t>
      </w:r>
      <w:bookmarkStart w:id="0" w:name="_GoBack"/>
      <w:bookmarkEnd w:id="0"/>
      <w:r w:rsidR="00A84278" w:rsidRPr="0009105B">
        <w:rPr>
          <w:rFonts w:asciiTheme="minorHAnsi" w:hAnsiTheme="minorHAnsi"/>
          <w:b/>
          <w:sz w:val="22"/>
          <w:szCs w:val="22"/>
          <w:lang w:val="pl-PL"/>
        </w:rPr>
        <w:t>Załącznik nr</w:t>
      </w:r>
      <w:r w:rsidR="00410C4C">
        <w:rPr>
          <w:rFonts w:asciiTheme="minorHAnsi" w:hAnsiTheme="minorHAnsi"/>
          <w:b/>
          <w:sz w:val="22"/>
          <w:szCs w:val="22"/>
          <w:lang w:val="pl-PL"/>
        </w:rPr>
        <w:t xml:space="preserve"> 1A.11 </w:t>
      </w:r>
      <w:r w:rsidR="00F43827">
        <w:rPr>
          <w:rFonts w:asciiTheme="minorHAnsi" w:hAnsiTheme="minorHAnsi"/>
          <w:b/>
          <w:sz w:val="22"/>
          <w:szCs w:val="22"/>
          <w:lang w:val="pl-PL"/>
        </w:rPr>
        <w:t>do  SIWZ</w:t>
      </w:r>
    </w:p>
    <w:p w:rsidR="00966DD8" w:rsidRPr="0009105B" w:rsidRDefault="00966DD8">
      <w:pPr>
        <w:rPr>
          <w:rFonts w:asciiTheme="minorHAnsi" w:hAnsiTheme="minorHAnsi"/>
          <w:b/>
          <w:sz w:val="22"/>
          <w:szCs w:val="22"/>
          <w:lang w:val="pl-PL"/>
        </w:rPr>
      </w:pPr>
    </w:p>
    <w:p w:rsidR="00AF3ECD" w:rsidRPr="0009105B" w:rsidRDefault="00AF3ECD">
      <w:pPr>
        <w:rPr>
          <w:rFonts w:asciiTheme="minorHAnsi" w:hAnsiTheme="minorHAnsi"/>
          <w:b/>
          <w:sz w:val="22"/>
          <w:szCs w:val="22"/>
          <w:lang w:val="pl-PL"/>
        </w:rPr>
      </w:pPr>
    </w:p>
    <w:p w:rsidR="0019305A" w:rsidRPr="0009105B" w:rsidRDefault="00A84278" w:rsidP="00385802">
      <w:pPr>
        <w:rPr>
          <w:rFonts w:asciiTheme="minorHAnsi" w:hAnsiTheme="minorHAnsi"/>
          <w:b/>
          <w:strike/>
          <w:sz w:val="22"/>
          <w:szCs w:val="22"/>
          <w:lang w:val="pl-PL"/>
        </w:rPr>
      </w:pPr>
      <w:r w:rsidRPr="0009105B">
        <w:rPr>
          <w:rFonts w:asciiTheme="minorHAnsi" w:hAnsiTheme="minorHAnsi"/>
          <w:b/>
          <w:sz w:val="22"/>
          <w:szCs w:val="22"/>
          <w:lang w:val="pl-PL"/>
        </w:rPr>
        <w:t xml:space="preserve">Zadanie nr </w:t>
      </w:r>
      <w:r w:rsidR="00410C4C">
        <w:rPr>
          <w:rFonts w:asciiTheme="minorHAnsi" w:hAnsiTheme="minorHAnsi"/>
          <w:b/>
          <w:sz w:val="22"/>
          <w:szCs w:val="22"/>
          <w:lang w:val="pl-PL"/>
        </w:rPr>
        <w:t>11</w:t>
      </w:r>
      <w:r w:rsidR="00AF3ECD" w:rsidRPr="0009105B">
        <w:rPr>
          <w:rFonts w:asciiTheme="minorHAnsi" w:hAnsiTheme="minorHAnsi"/>
          <w:b/>
          <w:sz w:val="22"/>
          <w:szCs w:val="22"/>
          <w:lang w:val="pl-PL"/>
        </w:rPr>
        <w:t xml:space="preserve"> :</w:t>
      </w:r>
      <w:r w:rsidR="00385802" w:rsidRPr="0009105B">
        <w:rPr>
          <w:rFonts w:asciiTheme="minorHAnsi" w:hAnsiTheme="minorHAnsi"/>
          <w:b/>
          <w:sz w:val="22"/>
          <w:szCs w:val="22"/>
          <w:lang w:val="pl-PL"/>
        </w:rPr>
        <w:t xml:space="preserve"> </w:t>
      </w:r>
      <w:r w:rsidR="00AF3ECD" w:rsidRPr="0009105B">
        <w:rPr>
          <w:rFonts w:asciiTheme="minorHAnsi" w:hAnsiTheme="minorHAnsi"/>
          <w:b/>
          <w:sz w:val="22"/>
          <w:szCs w:val="22"/>
          <w:lang w:val="pl-PL"/>
        </w:rPr>
        <w:t>Opis</w:t>
      </w:r>
      <w:r w:rsidRPr="0009105B">
        <w:rPr>
          <w:rFonts w:asciiTheme="minorHAnsi" w:hAnsiTheme="minorHAnsi"/>
          <w:b/>
          <w:sz w:val="22"/>
          <w:szCs w:val="22"/>
          <w:lang w:val="pl-PL"/>
        </w:rPr>
        <w:t xml:space="preserve"> minimalnych</w:t>
      </w:r>
      <w:r w:rsidR="00AF3ECD" w:rsidRPr="0009105B">
        <w:rPr>
          <w:rFonts w:asciiTheme="minorHAnsi" w:hAnsiTheme="minorHAnsi"/>
          <w:b/>
          <w:sz w:val="22"/>
          <w:szCs w:val="22"/>
          <w:lang w:val="pl-PL"/>
        </w:rPr>
        <w:t xml:space="preserve"> parametrów wymaganych </w:t>
      </w:r>
      <w:r w:rsidRPr="0009105B">
        <w:rPr>
          <w:rFonts w:asciiTheme="minorHAnsi" w:hAnsiTheme="minorHAnsi"/>
          <w:b/>
          <w:sz w:val="22"/>
          <w:szCs w:val="22"/>
          <w:lang w:val="pl-PL"/>
        </w:rPr>
        <w:t xml:space="preserve"> komputer stacjonarny</w:t>
      </w:r>
    </w:p>
    <w:tbl>
      <w:tblPr>
        <w:tblW w:w="1062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"/>
        <w:gridCol w:w="7403"/>
        <w:gridCol w:w="2835"/>
      </w:tblGrid>
      <w:tr w:rsidR="00966DD8" w:rsidRPr="00410C4C" w:rsidTr="006B7E59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09105B" w:rsidRDefault="001E36B8" w:rsidP="00410594">
            <w:pPr>
              <w:widowControl/>
              <w:suppressAutoHyphens w:val="0"/>
              <w:jc w:val="center"/>
              <w:rPr>
                <w:rFonts w:asciiTheme="minorHAnsi" w:eastAsia="Times New Roman" w:hAnsiTheme="minorHAnsi" w:cs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09105B">
              <w:rPr>
                <w:rFonts w:asciiTheme="minorHAnsi" w:eastAsia="Times New Roman" w:hAnsiTheme="minorHAnsi" w:cs="Tahoma"/>
                <w:bCs/>
                <w:kern w:val="0"/>
                <w:sz w:val="22"/>
                <w:szCs w:val="22"/>
                <w:lang w:val="pl-PL" w:eastAsia="pl-PL" w:bidi="ar-SA"/>
              </w:rPr>
              <w:t>Lp.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09105B" w:rsidRDefault="001E36B8" w:rsidP="00410594">
            <w:pPr>
              <w:widowControl/>
              <w:suppressAutoHyphens w:val="0"/>
              <w:jc w:val="center"/>
              <w:rPr>
                <w:rFonts w:asciiTheme="minorHAnsi" w:eastAsia="Times New Roman" w:hAnsiTheme="minorHAnsi" w:cs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09105B">
              <w:rPr>
                <w:rFonts w:asciiTheme="minorHAnsi" w:eastAsia="Times New Roman" w:hAnsiTheme="minorHAnsi" w:cs="Tahoma"/>
                <w:bCs/>
                <w:kern w:val="0"/>
                <w:sz w:val="22"/>
                <w:szCs w:val="22"/>
                <w:lang w:val="pl-PL" w:eastAsia="pl-PL" w:bidi="ar-SA"/>
              </w:rPr>
              <w:t>Sprzęt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09105B" w:rsidRDefault="001E36B8" w:rsidP="00410594">
            <w:pPr>
              <w:widowControl/>
              <w:suppressAutoHyphens w:val="0"/>
              <w:jc w:val="center"/>
              <w:rPr>
                <w:rFonts w:asciiTheme="minorHAnsi" w:eastAsia="Times New Roman" w:hAnsiTheme="minorHAnsi" w:cs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09105B">
              <w:rPr>
                <w:rFonts w:asciiTheme="minorHAnsi" w:eastAsia="Times New Roman" w:hAnsiTheme="minorHAnsi" w:cs="Tahoma"/>
                <w:bCs/>
                <w:kern w:val="0"/>
                <w:sz w:val="22"/>
                <w:szCs w:val="22"/>
                <w:lang w:val="pl-PL" w:eastAsia="pl-PL" w:bidi="ar-SA"/>
              </w:rPr>
              <w:t>Liczba sztuk</w:t>
            </w:r>
          </w:p>
        </w:tc>
      </w:tr>
      <w:tr w:rsidR="00966DD8" w:rsidRPr="00F43827" w:rsidTr="006B7E59">
        <w:trPr>
          <w:trHeight w:val="6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09105B" w:rsidRDefault="001E36B8" w:rsidP="00410594">
            <w:pPr>
              <w:widowControl/>
              <w:suppressAutoHyphens w:val="0"/>
              <w:ind w:left="1445" w:hanging="1445"/>
              <w:jc w:val="center"/>
              <w:rPr>
                <w:rFonts w:asciiTheme="minorHAnsi" w:eastAsia="Times New Roman" w:hAnsiTheme="minorHAnsi" w:cs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09105B" w:rsidRDefault="00A84278" w:rsidP="00A84278">
            <w:pPr>
              <w:widowControl/>
              <w:suppressAutoHyphens w:val="0"/>
              <w:rPr>
                <w:rFonts w:asciiTheme="minorHAnsi" w:eastAsia="Times New Roman" w:hAnsiTheme="minorHAnsi" w:cs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09105B">
              <w:rPr>
                <w:rFonts w:asciiTheme="minorHAnsi" w:eastAsia="Times New Roman" w:hAnsiTheme="minorHAnsi" w:cs="Tahoma"/>
                <w:b/>
                <w:kern w:val="0"/>
                <w:sz w:val="22"/>
                <w:szCs w:val="22"/>
                <w:lang w:val="pl-PL" w:eastAsia="pl-PL" w:bidi="ar-SA"/>
              </w:rPr>
              <w:t xml:space="preserve">  Komputer stacjonarny</w:t>
            </w:r>
            <w:r w:rsidR="00F43827">
              <w:rPr>
                <w:rFonts w:asciiTheme="minorHAnsi" w:eastAsia="Times New Roman" w:hAnsiTheme="minorHAnsi" w:cs="Tahoma"/>
                <w:b/>
                <w:kern w:val="0"/>
                <w:sz w:val="22"/>
                <w:szCs w:val="22"/>
                <w:lang w:val="pl-PL" w:eastAsia="pl-PL" w:bidi="ar-SA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09105B" w:rsidRDefault="00F43827" w:rsidP="00410594">
            <w:pPr>
              <w:widowControl/>
              <w:suppressAutoHyphens w:val="0"/>
              <w:jc w:val="center"/>
              <w:rPr>
                <w:rFonts w:asciiTheme="minorHAnsi" w:eastAsia="Times New Roman" w:hAnsiTheme="minorHAnsi" w:cs="Tahoma"/>
                <w:b/>
                <w:bCs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Theme="minorHAnsi" w:eastAsia="Times New Roman" w:hAnsiTheme="minorHAnsi" w:cs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7</w:t>
            </w:r>
          </w:p>
        </w:tc>
      </w:tr>
      <w:tr w:rsidR="00966DD8" w:rsidRPr="00F43827" w:rsidTr="006B7E59">
        <w:trPr>
          <w:trHeight w:val="83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36B8" w:rsidRPr="0009105B" w:rsidRDefault="001E36B8" w:rsidP="00430BD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36B8" w:rsidRPr="0009105B" w:rsidRDefault="001E36B8" w:rsidP="00430BD5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eastAsia="Times New Roman" w:hAnsiTheme="minorHAnsi" w:cs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Producent………………………………………………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36B8" w:rsidRPr="0009105B" w:rsidRDefault="001E36B8" w:rsidP="00430BD5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09105B">
              <w:rPr>
                <w:rFonts w:asciiTheme="minorHAnsi" w:eastAsia="Times New Roman" w:hAnsiTheme="minorHAnsi" w:cs="Tahoma"/>
                <w:b/>
                <w:bCs/>
                <w:kern w:val="0"/>
                <w:sz w:val="22"/>
                <w:szCs w:val="22"/>
                <w:lang w:val="pl-PL" w:eastAsia="pl-PL" w:bidi="ar-SA"/>
              </w:rPr>
              <w:t>Model……………………………………………</w:t>
            </w:r>
          </w:p>
        </w:tc>
      </w:tr>
      <w:tr w:rsidR="00966DD8" w:rsidRPr="00C06399" w:rsidTr="006B7E59">
        <w:trPr>
          <w:trHeight w:val="1536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09105B" w:rsidRDefault="001E36B8" w:rsidP="00410594">
            <w:pPr>
              <w:widowControl/>
              <w:suppressAutoHyphens w:val="0"/>
              <w:jc w:val="center"/>
              <w:rPr>
                <w:rFonts w:asciiTheme="minorHAnsi" w:eastAsia="Times New Roman" w:hAnsiTheme="minorHAnsi" w:cs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09105B">
              <w:rPr>
                <w:rFonts w:asciiTheme="minorHAnsi" w:eastAsia="Times New Roman" w:hAnsiTheme="minorHAnsi" w:cs="Tahoma"/>
                <w:bCs/>
                <w:kern w:val="0"/>
                <w:sz w:val="22"/>
                <w:szCs w:val="22"/>
                <w:lang w:val="pl-PL" w:eastAsia="pl-PL" w:bidi="ar-SA"/>
              </w:rPr>
              <w:t>L.p.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09105B" w:rsidRDefault="001E36B8" w:rsidP="00410594">
            <w:pPr>
              <w:widowControl/>
              <w:suppressAutoHyphens w:val="0"/>
              <w:jc w:val="center"/>
              <w:rPr>
                <w:rFonts w:asciiTheme="minorHAnsi" w:eastAsia="Times New Roman" w:hAnsiTheme="minorHAnsi" w:cs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09105B">
              <w:rPr>
                <w:rFonts w:asciiTheme="minorHAnsi" w:eastAsia="Times New Roman" w:hAnsiTheme="minorHAnsi" w:cs="Tahoma"/>
                <w:bCs/>
                <w:kern w:val="0"/>
                <w:sz w:val="22"/>
                <w:szCs w:val="22"/>
                <w:lang w:val="pl-PL" w:eastAsia="pl-PL" w:bidi="ar-SA"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E36B8" w:rsidRPr="0009105B" w:rsidRDefault="001E36B8" w:rsidP="00410594">
            <w:pPr>
              <w:widowControl/>
              <w:suppressAutoHyphens w:val="0"/>
              <w:jc w:val="center"/>
              <w:rPr>
                <w:rFonts w:asciiTheme="minorHAnsi" w:eastAsia="Times New Roman" w:hAnsiTheme="minorHAnsi" w:cs="Tahoma"/>
                <w:bCs/>
                <w:kern w:val="0"/>
                <w:sz w:val="22"/>
                <w:szCs w:val="22"/>
                <w:lang w:val="pl-PL" w:eastAsia="pl-PL" w:bidi="ar-SA"/>
              </w:rPr>
            </w:pPr>
            <w:r w:rsidRPr="0009105B">
              <w:rPr>
                <w:rFonts w:asciiTheme="minorHAnsi" w:eastAsia="Times New Roman" w:hAnsiTheme="minorHAnsi" w:cs="Tahoma"/>
                <w:bCs/>
                <w:kern w:val="0"/>
                <w:sz w:val="22"/>
                <w:szCs w:val="22"/>
                <w:lang w:val="pl-PL" w:eastAsia="pl-PL" w:bidi="ar-SA"/>
              </w:rPr>
              <w:t xml:space="preserve">Potwierdzenie minimalnych wymagań lub /Parametry oferowane (podać dokładne wartości ) </w:t>
            </w:r>
          </w:p>
        </w:tc>
      </w:tr>
      <w:tr w:rsidR="00966DD8" w:rsidRPr="00C06399" w:rsidTr="006B7E59">
        <w:trPr>
          <w:trHeight w:val="284"/>
        </w:trPr>
        <w:tc>
          <w:tcPr>
            <w:tcW w:w="10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36B8" w:rsidRPr="006B7E59" w:rsidRDefault="001E36B8" w:rsidP="00410594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66DD8" w:rsidRPr="00C06399" w:rsidTr="006B7E59">
        <w:trPr>
          <w:trHeight w:val="3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6B7E59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6B8" w:rsidRPr="006B7E59" w:rsidRDefault="00A84278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color w:val="000000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 w:cs="Calibri"/>
                <w:color w:val="000000"/>
                <w:sz w:val="22"/>
                <w:szCs w:val="22"/>
                <w:lang w:val="pl-PL"/>
              </w:rPr>
              <w:t>Typ: Komputer stacjonarny. W ofercie wymagane jest podanie modelu, symbolu oraz producenta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66DD8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B8" w:rsidRPr="006C54DF" w:rsidRDefault="00A84278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Zastosowanie: 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66DD8" w:rsidRPr="00C06399" w:rsidTr="006B7E59">
        <w:trPr>
          <w:trHeight w:val="599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410C4C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6C54DF" w:rsidRDefault="00D318BA" w:rsidP="00D318BA">
            <w:pPr>
              <w:rPr>
                <w:rFonts w:asciiTheme="minorHAnsi" w:hAnsiTheme="minorHAnsi" w:cs="Calibri"/>
                <w:i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i/>
                <w:sz w:val="22"/>
                <w:szCs w:val="22"/>
                <w:lang w:val="pl-PL"/>
              </w:rPr>
              <w:t>Wydajność obliczeniowa: Procesor powinien osiągać w teście wydajności PassMark PerformanceTest (wynik dostępny: http://www.passmark.com/products/pt.htm) co najmniej wynik 5451 punktów Passmark CPU Mark Zamawiający zastrzega sobie, iż w celu sprawdzenia poprawności przeprowadzenia testu Oferent musi udostępnić Zamawiającemu licencjonowane oprogramowanie testujące, komputer do testu oraz dokładny opis metodyki przeprowadzonego testu wraz z wynikami w celu ich sprawdzenia w terminie nie dłuższym niż 3 dni od otrzymania zawiadomienia od Zamawiającego.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09105B" w:rsidRDefault="001E36B8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66DD8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6C54DF" w:rsidRDefault="00D318BA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Pamięć operacyjna: 8 GB 2133 MHz możliwość rozbudowy do min 32GB,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09105B" w:rsidRDefault="001E36B8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66DD8" w:rsidRPr="00C06399" w:rsidTr="006B7E59">
        <w:trPr>
          <w:trHeight w:val="740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6C54DF" w:rsidRDefault="00D318BA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 xml:space="preserve">Parametry pamięci masowej: Min. 500 GB SATA, 7200 obr./min. </w:t>
            </w:r>
            <w:r w:rsidRPr="006C54DF">
              <w:rPr>
                <w:rFonts w:asciiTheme="minorHAnsi" w:hAnsiTheme="minorHAnsi" w:cs="Calibri"/>
                <w:bCs/>
                <w:sz w:val="22"/>
                <w:szCs w:val="22"/>
                <w:lang w:val="pl-PL" w:eastAsia="en-US"/>
              </w:rPr>
              <w:t>zawierający partycję RECOVERY umożliwiającą odtworzenie systemu operacyjnego fabrycznie zainstalowanego na komputerze po awarii bez dodatkowych nośników.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09105B" w:rsidRDefault="001E36B8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66DD8" w:rsidRPr="00C06399" w:rsidTr="006B7E59">
        <w:trPr>
          <w:trHeight w:val="76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6C54DF" w:rsidRDefault="007624F4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Wydajność grafiki: Grafika zintegrowana z procesorem powinna umożliwiać pracę na 3 monitorach  ze wsparciem dla DirectX 12, OpenGL 4.4 – z możliwością dynamicznego przydzielenia do 1,7 GB pamięci.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09105B" w:rsidRDefault="001E36B8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66DD8" w:rsidRPr="00C06399" w:rsidTr="006B7E59">
        <w:trPr>
          <w:trHeight w:val="2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71A" w:rsidRPr="0009105B" w:rsidRDefault="002B771A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1A" w:rsidRPr="006C54DF" w:rsidRDefault="007624F4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Wyposażenie multimedialne: Karta dźwiękowa zintegrowana z płytą główną, zgodna z High Definition,  porty słuchawek i mikrofonu na przednim oraz na tylnym panelu obudowy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71A" w:rsidRPr="0009105B" w:rsidRDefault="002B771A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624F4" w:rsidRPr="00C06399" w:rsidTr="006B7E59">
        <w:trPr>
          <w:trHeight w:val="2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4F4" w:rsidRPr="0009105B" w:rsidRDefault="007624F4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4F4" w:rsidRPr="006C54DF" w:rsidRDefault="007624F4" w:rsidP="007624F4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</w:rPr>
              <w:t>Obudowa</w:t>
            </w:r>
          </w:p>
          <w:p w:rsidR="007624F4" w:rsidRPr="006C54DF" w:rsidRDefault="007624F4" w:rsidP="00F37669">
            <w:pPr>
              <w:pStyle w:val="Akapitzlist"/>
              <w:widowControl/>
              <w:numPr>
                <w:ilvl w:val="1"/>
                <w:numId w:val="2"/>
              </w:numPr>
              <w:suppressAutoHyphens w:val="0"/>
              <w:ind w:left="447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Typu tower z obsługą kart PCI Express wyłącznie o pełnym profilu, wyposażona w min. 5 kieszeni: 2 szt. 5,25” zewnętrzne (nie dopuszcza się zatok typu SLIM), 2 szt 3,5” wewnętrzne, 1 szt 3,5” zewnętrzne.</w:t>
            </w:r>
          </w:p>
          <w:p w:rsidR="007624F4" w:rsidRPr="006C54DF" w:rsidRDefault="007624F4" w:rsidP="00F37669">
            <w:pPr>
              <w:pStyle w:val="Akapitzlist"/>
              <w:widowControl/>
              <w:numPr>
                <w:ilvl w:val="1"/>
                <w:numId w:val="2"/>
              </w:numPr>
              <w:suppressAutoHyphens w:val="0"/>
              <w:ind w:left="447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Zasilacz o mocy minimum 280W pracujący w sieci 230V 50/60Hz prądu zmiennego i efektywności min. 92%, przy 50% obciążeniu.</w:t>
            </w:r>
          </w:p>
          <w:p w:rsidR="004B6E85" w:rsidRPr="006C54DF" w:rsidRDefault="007624F4" w:rsidP="002B771A">
            <w:pPr>
              <w:pStyle w:val="Akapitzlist"/>
              <w:widowControl/>
              <w:numPr>
                <w:ilvl w:val="1"/>
                <w:numId w:val="2"/>
              </w:numPr>
              <w:suppressAutoHyphens w:val="0"/>
              <w:ind w:left="447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 xml:space="preserve">W celu szybkiej weryfikacji usterki w obudowę komputera musi być </w:t>
            </w: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lastRenderedPageBreak/>
              <w:t>wbudowany akustyczny system diagnostyczny, służący do sygnalizowania i diagnozowania problemów z komputerem i jego komponentami;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4F4" w:rsidRPr="0009105B" w:rsidRDefault="007624F4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B6E85" w:rsidRPr="00C06399" w:rsidTr="006B7E59">
        <w:trPr>
          <w:trHeight w:val="2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E85" w:rsidRPr="0009105B" w:rsidRDefault="004B6E8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85" w:rsidRPr="006C54DF" w:rsidRDefault="0078714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Zgodność z systemami operacyjnymi i standardami: Oferowane modele komputerów muszą posiadać certyfikat Microsoft, potwierdzający poprawną współpracę oferowanych modeli komputerów z systemem operacyjnym Windows 7 32bit i 64bit (załączyć wydruk ze strony Microsoft WHCL) oraz Windows 8.1 64bit (załączyć wydruk ze strony Microsoft WHCL) oraz Windows 10 64bit (załączyć wydruk ze strony Microsoft WHCL)</w:t>
            </w:r>
          </w:p>
          <w:p w:rsidR="006B7E59" w:rsidRPr="006C54DF" w:rsidRDefault="006B7E59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E85" w:rsidRPr="0009105B" w:rsidRDefault="004B6E8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66DD8" w:rsidRPr="0009105B" w:rsidTr="006B7E59">
        <w:trPr>
          <w:trHeight w:val="284"/>
        </w:trPr>
        <w:tc>
          <w:tcPr>
            <w:tcW w:w="10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36B8" w:rsidRPr="006C54DF" w:rsidRDefault="00F37669" w:rsidP="00410594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/>
                <w:sz w:val="22"/>
                <w:szCs w:val="22"/>
                <w:lang w:val="pl-PL"/>
              </w:rPr>
              <w:t>BIOS</w:t>
            </w:r>
          </w:p>
        </w:tc>
      </w:tr>
      <w:tr w:rsidR="00966DD8" w:rsidRPr="0009105B" w:rsidTr="006B7E59">
        <w:trPr>
          <w:trHeight w:val="3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146" w:rsidRPr="006C54DF" w:rsidRDefault="00787146" w:rsidP="006E16B6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 xml:space="preserve">Możliwość, bez uruchamiania systemu operacyjnego z dysku twardego komputera lub innych podłączonych do niego urządzeń zewnętrznych odczytania z BIOS informacji o: </w:t>
            </w:r>
          </w:p>
          <w:p w:rsidR="00787146" w:rsidRPr="006C54DF" w:rsidRDefault="00787146" w:rsidP="00787146">
            <w:pPr>
              <w:pStyle w:val="Akapitzlist"/>
              <w:widowControl/>
              <w:numPr>
                <w:ilvl w:val="2"/>
                <w:numId w:val="16"/>
              </w:numPr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</w:rPr>
              <w:t xml:space="preserve">wersji BIOS, </w:t>
            </w:r>
          </w:p>
          <w:p w:rsidR="00787146" w:rsidRPr="006C54DF" w:rsidRDefault="00787146" w:rsidP="00787146">
            <w:pPr>
              <w:pStyle w:val="Akapitzlist"/>
              <w:widowControl/>
              <w:numPr>
                <w:ilvl w:val="2"/>
                <w:numId w:val="16"/>
              </w:numPr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</w:rPr>
              <w:t>dacie produkcji BIOS,</w:t>
            </w:r>
          </w:p>
          <w:p w:rsidR="00787146" w:rsidRPr="006C54DF" w:rsidRDefault="00787146" w:rsidP="00787146">
            <w:pPr>
              <w:pStyle w:val="Akapitzlist"/>
              <w:widowControl/>
              <w:numPr>
                <w:ilvl w:val="2"/>
                <w:numId w:val="16"/>
              </w:numPr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ilości, częstotliwości taktowania i sposobu obłożenia kanałów pamięciami RAM,</w:t>
            </w:r>
          </w:p>
          <w:p w:rsidR="00787146" w:rsidRPr="006C54DF" w:rsidRDefault="00787146" w:rsidP="00787146">
            <w:pPr>
              <w:pStyle w:val="Akapitzlist"/>
              <w:widowControl/>
              <w:numPr>
                <w:ilvl w:val="2"/>
                <w:numId w:val="16"/>
              </w:numPr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</w:rPr>
              <w:t>modelu płyty głównej</w:t>
            </w:r>
          </w:p>
          <w:p w:rsidR="00787146" w:rsidRPr="006C54DF" w:rsidRDefault="00787146" w:rsidP="00787146">
            <w:pPr>
              <w:pStyle w:val="Akapitzlist"/>
              <w:widowControl/>
              <w:numPr>
                <w:ilvl w:val="2"/>
                <w:numId w:val="16"/>
              </w:numPr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</w:rPr>
              <w:t>nazwie komputera</w:t>
            </w:r>
          </w:p>
          <w:p w:rsidR="00787146" w:rsidRPr="006C54DF" w:rsidRDefault="00787146" w:rsidP="00787146">
            <w:pPr>
              <w:pStyle w:val="Akapitzlist"/>
              <w:widowControl/>
              <w:numPr>
                <w:ilvl w:val="2"/>
                <w:numId w:val="16"/>
              </w:numPr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typie procesora wraz z informacją o częstotliwości taktowania</w:t>
            </w:r>
          </w:p>
          <w:p w:rsidR="00787146" w:rsidRPr="006C54DF" w:rsidRDefault="00787146" w:rsidP="00787146">
            <w:pPr>
              <w:pStyle w:val="Akapitzlist"/>
              <w:widowControl/>
              <w:numPr>
                <w:ilvl w:val="2"/>
                <w:numId w:val="16"/>
              </w:numPr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</w:rPr>
              <w:t>pojemności zainstalowanego dysku twardego</w:t>
            </w:r>
          </w:p>
          <w:p w:rsidR="00787146" w:rsidRPr="006C54DF" w:rsidRDefault="00787146" w:rsidP="00787146">
            <w:pPr>
              <w:pStyle w:val="Akapitzlist"/>
              <w:widowControl/>
              <w:numPr>
                <w:ilvl w:val="2"/>
                <w:numId w:val="16"/>
              </w:numPr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</w:rPr>
              <w:t>rodzajach napędów optycznych</w:t>
            </w:r>
          </w:p>
          <w:p w:rsidR="00787146" w:rsidRPr="006C54DF" w:rsidRDefault="00787146" w:rsidP="00787146">
            <w:pPr>
              <w:pStyle w:val="Akapitzlist"/>
              <w:widowControl/>
              <w:numPr>
                <w:ilvl w:val="2"/>
                <w:numId w:val="16"/>
              </w:numPr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</w:rPr>
              <w:t>MAC adresie zintegrowanej karty sieciowej</w:t>
            </w:r>
          </w:p>
          <w:p w:rsidR="001E36B8" w:rsidRPr="006C54DF" w:rsidRDefault="00787146" w:rsidP="00410594">
            <w:pPr>
              <w:pStyle w:val="Akapitzlist"/>
              <w:widowControl/>
              <w:numPr>
                <w:ilvl w:val="2"/>
                <w:numId w:val="16"/>
              </w:numPr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</w:rPr>
              <w:t>kontrolerze audio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09105B" w:rsidRDefault="001E36B8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66DD8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6C54DF" w:rsidRDefault="0078714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Funkcja blokowania wejścia do  BIOS oraz blokowania startu systemu operacyjnego, (gwarantujący utrzymanie zapisanego hasła nawet w przypadku odłączenia wszystkich źródeł zasilania i podtrzymania BIOS)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09105B" w:rsidRDefault="001E36B8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66DD8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6C54DF" w:rsidRDefault="0078714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Dodatkowe oprogramowanie pozwalające z poziomu BIOS-u komputera wykonać automatyczną aktualizacja BIOS z serwera producenta komputera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09105B" w:rsidRDefault="001E36B8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66DD8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6C54DF" w:rsidRDefault="0078714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Możliwość włączania/wyłączania sprzętowego wsparcia wirtualizacji w procesorze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F37669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6C54DF" w:rsidRDefault="0078714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Możliwość włączania/wyłączania technologii SpeedStep oraz Turbo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F37669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6C54DF" w:rsidRDefault="0078714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Możliwość włączania/wyłączania automatycznego zarządzania głośnością pracy napędów optycznych oraz dysków twardych,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F37669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6C54DF" w:rsidRDefault="0078714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Możliwość wyboru trybu pracy systemu chłodzenia komputera spośród co najmniej w trzech ustawień: automatyczny, maksymalna wydajność CPU oraz maksymalna prędkość wentylatorów.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F37669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6C54DF" w:rsidRDefault="0078714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 xml:space="preserve">Możliwość monitorowania temperatury rdzenia procesora, obudowy procesora oraz temperatury wewnątrz obudowy komputera, prędkości obrotowej wentylatora oraz napięć 3,3 V.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F37669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6C54DF" w:rsidRDefault="0078714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Funkcja blokowania/odblokowania BOOT-owania stacji roboczej z zewnętrznych urządzeń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F37669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6C54DF" w:rsidRDefault="0078714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Możliwość, bez uruchamiania systemu operacyjnego z dysku twardego komputera lub innych, podłączonych do niego urządzeń zewnętrznych,  ustawienia hasła na poziomie systemu, administratora oraz dysku twardego oraz możliwość ustawienia następujących zależności pomiędzy nimi: brak możliwości zmiany hasła pozwalającego na uruchomienie systemu bez podania hasła administratora.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F37669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6C54DF" w:rsidRDefault="0078714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 xml:space="preserve">Musi posiadać możliwość ustawienia zależności pomiędzy hasłem administratora a hasłem systemowy tak, aby nie była możliwa wprowadzenie zmian w BIOS wyłącznie po podaniu hasła systemowego.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F37669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46" w:rsidRPr="006C54DF" w:rsidRDefault="00787146" w:rsidP="00787146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 xml:space="preserve">Możliwość ustawienia poziomu zabezpieczenia BIOS-u za pomocą hasła co najmniej na trzech poziomach: </w:t>
            </w:r>
          </w:p>
          <w:p w:rsidR="00787146" w:rsidRPr="006C54DF" w:rsidRDefault="00787146" w:rsidP="00787146">
            <w:pPr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 xml:space="preserve"> - Standardowy: umożliwiający skasowanie hasła za pomocą zworki na płycie głównej</w:t>
            </w:r>
          </w:p>
          <w:p w:rsidR="00787146" w:rsidRPr="006C54DF" w:rsidRDefault="00787146" w:rsidP="00787146">
            <w:pPr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 xml:space="preserve"> - Silny: umożliwiający zresetowanie hasła jedynie poprzez interwencję serwisu </w:t>
            </w:r>
          </w:p>
          <w:p w:rsidR="00F37669" w:rsidRPr="006C54DF" w:rsidRDefault="00787146" w:rsidP="006B7E59">
            <w:pPr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 xml:space="preserve"> - Najsilniejszy: brak jakiejkolwiek możliwości zresetowania hasła w przypadku jego utraty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F37669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6C54DF" w:rsidRDefault="0078714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Możliwość włączenia/wyłączenia zintegrowanej karty dźwiękowej, karty sieciowej, modułu TPM, portu równoległego, portu szeregowego z poziomu BIOS, bez uruchamiania systemu operacyjnego z dysku twardego komputera lub innych, podłączonych do niego, urządzeń zewnętrznych.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669" w:rsidRPr="0009105B" w:rsidRDefault="00F37669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7146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46" w:rsidRPr="0009105B" w:rsidRDefault="00787146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46" w:rsidRPr="006C54DF" w:rsidRDefault="0078714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Możliwość ustawienia portów USB w trybie „no BOOT”, czyli podczas startu komputer nie wykrywa urządzeń bootujących typu USB, natomiast po uruchomieniu systemu operacyjnego porty USB są aktywne.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46" w:rsidRPr="0009105B" w:rsidRDefault="00787146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7146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46" w:rsidRPr="0009105B" w:rsidRDefault="00787146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46" w:rsidRPr="006C54DF" w:rsidRDefault="0078714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Możliwość wyłączania portów USB w tym: wszystkich portów, tylko portów znajdujących się na przedzie obudowy, tylko tylnych portów, tylko zewnętrznych, wszystkich nieużywanych. W przypadku włączenia jedynie przednich lub jedynie tylnych lub jedynie używanych portów wymagana jest możliwość określenia czy włączone mają być jedynie porty USB do których podłączona jest klawiatura i mysz lub możliwość wyłączenia portów do których podłączone są pamięci masowe lub hub USB.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46" w:rsidRPr="0009105B" w:rsidRDefault="00787146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7146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46" w:rsidRPr="0009105B" w:rsidRDefault="00787146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46" w:rsidRPr="006C54DF" w:rsidRDefault="0078714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Możliwość włączania, wyłączania oraz ustawienia tryby pracy poszczególnych portów PCI-Express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46" w:rsidRPr="0009105B" w:rsidRDefault="00787146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7146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46" w:rsidRPr="0009105B" w:rsidRDefault="00787146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46" w:rsidRPr="006C54DF" w:rsidRDefault="0078714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bCs/>
                <w:sz w:val="22"/>
                <w:szCs w:val="22"/>
                <w:lang w:val="pl-PL"/>
              </w:rPr>
              <w:t>W pełni  automatyczną instalację sterowników urządzeń opartą o automatyczną detekcję posiadanego sprzętu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46" w:rsidRPr="0009105B" w:rsidRDefault="00787146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7146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46" w:rsidRPr="0009105B" w:rsidRDefault="00787146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46" w:rsidRPr="006C54DF" w:rsidRDefault="00787146" w:rsidP="00787146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Dodatkowe oprogramowanie pozwalające z poziomu BIOS-u komputera wykonać następujące czynności:</w:t>
            </w:r>
          </w:p>
          <w:p w:rsidR="00787146" w:rsidRPr="006C54DF" w:rsidRDefault="00787146" w:rsidP="00787146">
            <w:pPr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- automatyczna aktualizacja BIOS z serwera zdefiniowanego przez klienta</w:t>
            </w:r>
          </w:p>
          <w:p w:rsidR="00787146" w:rsidRPr="006C54DF" w:rsidRDefault="00787146" w:rsidP="00787146">
            <w:pPr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- odtworzenia systemu z kopii zapasowej bez udziału dodatkowego oprogramowania</w:t>
            </w:r>
          </w:p>
          <w:p w:rsidR="00787146" w:rsidRPr="006C54DF" w:rsidRDefault="00787146" w:rsidP="006B7E59">
            <w:pPr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- możliwość zabezpieczenia komputera za pomocą hasła ustawionego w BIOS-ie w taki sposób, że w przypadku połączenia ze wskazanym wcześniej serwerem hasło nie jest wymagane, a w przypadku braku połączenia ze wspomnianym serwerem do uruchomienia komputera wymagane jest podanie hasła. Dodatkowo możliwość ustawienia przez administratora interwałów czasowych podczas których zabezpieczenie jest aktywne.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146" w:rsidRPr="0009105B" w:rsidRDefault="00787146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66DD8" w:rsidRPr="0009105B" w:rsidTr="006B7E59">
        <w:trPr>
          <w:trHeight w:val="284"/>
        </w:trPr>
        <w:tc>
          <w:tcPr>
            <w:tcW w:w="10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36B8" w:rsidRPr="006C54DF" w:rsidRDefault="006E16B6" w:rsidP="001D67CA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/>
                <w:sz w:val="22"/>
                <w:szCs w:val="22"/>
                <w:lang w:val="pl-PL"/>
              </w:rPr>
              <w:t>E</w:t>
            </w:r>
            <w:r w:rsidR="001D67CA" w:rsidRPr="006C54DF">
              <w:rPr>
                <w:rFonts w:asciiTheme="minorHAnsi" w:hAnsiTheme="minorHAnsi"/>
                <w:sz w:val="22"/>
                <w:szCs w:val="22"/>
                <w:lang w:val="pl-PL"/>
              </w:rPr>
              <w:t>rgonomia</w:t>
            </w:r>
          </w:p>
        </w:tc>
      </w:tr>
      <w:tr w:rsidR="00966DD8" w:rsidRPr="00C06399" w:rsidTr="006B7E59">
        <w:trPr>
          <w:trHeight w:val="3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6C54DF" w:rsidRDefault="006E16B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 xml:space="preserve">Głośność jednostki centralnej mierzona zgodnie z normą ISO 7779 oraz wykazana zgodnie z normą ISO 9296 w pozycji obserwatora w trybie jałowym (IDLE) wynosząca maksymalnie 21 dB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09105B" w:rsidRDefault="001E36B8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66DD8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6C54DF" w:rsidRDefault="006E16B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 xml:space="preserve">Obudowa w jednostce centralnej musi być otwierana bez konieczności użycia narzędzi (wyklucza się użycie standardowych wkrętów, śrub motylkowych).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09105B" w:rsidRDefault="001E36B8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66DD8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6C54DF" w:rsidRDefault="006E16B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Obudowa musi umożliwiać zastosowanie zabezpieczenia fizycznego w postaci linki metalowej oraz kłódki (oczko w obudowie do założenia kłódki).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66DD8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6C54DF" w:rsidRDefault="006E16B6" w:rsidP="006B7E59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Suma wymiarów obudowy (wysokość + szerokość + głębokość mierzona po krawędziach zewnętrznych) nie może wynosić więcej niż 953 mm.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09105B" w:rsidRDefault="001E36B8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66DD8" w:rsidRPr="0009105B" w:rsidTr="006B7E59">
        <w:trPr>
          <w:trHeight w:val="284"/>
        </w:trPr>
        <w:tc>
          <w:tcPr>
            <w:tcW w:w="10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E36B8" w:rsidRPr="006C54DF" w:rsidRDefault="006E16B6" w:rsidP="00410594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/>
                <w:sz w:val="22"/>
                <w:szCs w:val="22"/>
                <w:lang w:val="pl-PL"/>
              </w:rPr>
              <w:t>Wymagania dodatkowe</w:t>
            </w:r>
          </w:p>
        </w:tc>
      </w:tr>
      <w:tr w:rsidR="00966DD8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6B6" w:rsidRPr="006C54DF" w:rsidRDefault="006E16B6" w:rsidP="006E16B6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 xml:space="preserve">Wbudowane porty minimalnie: </w:t>
            </w: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br/>
              <w:t>- 1 x DVI</w:t>
            </w:r>
          </w:p>
          <w:p w:rsidR="001E36B8" w:rsidRPr="006C54DF" w:rsidRDefault="006E16B6" w:rsidP="00410594">
            <w:pPr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- - 1 x Display Port</w:t>
            </w: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br/>
              <w:t>- - 2 x PS/2</w:t>
            </w: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br/>
              <w:t>- 1 x RJ-45</w:t>
            </w: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br/>
              <w:t>- 1 x Audio: line-in</w:t>
            </w: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br/>
              <w:t>- 1 x Audio: line-in/mikrofon</w:t>
            </w: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br/>
              <w:t>- 1 x Audio: line-out</w:t>
            </w: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br/>
              <w:t>- 1 x Audio: mikrofon z przodu obudowy</w:t>
            </w: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br/>
              <w:t>- 1 x Audio: słuchawki z przodu obudowy</w:t>
            </w: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br/>
              <w:t>- 10 szt. USB w tym: minimum 2 porty USB 3.0 z przodu obudowy oraz minimum 4 porty z tyłu obudowy (w tym min. 2 x USB 3.0), minimum 4 porty wewnątrz obudowy.</w:t>
            </w: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br/>
              <w:t>Wymagana ilość i rozmieszczenie (na zewnątrz obudowy komputera) portów USB nie może być osiągnięta w wyniku stosowania konwerterów, przejściówek itp.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09105B" w:rsidRDefault="001E36B8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966DD8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6B8" w:rsidRPr="0009105B" w:rsidRDefault="001E36B8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6C54DF" w:rsidRDefault="004D2B7C" w:rsidP="004D2B7C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Karta sieciowa 10/100/1000 Ethernet RJ 45, zintegrowana z płytą główną, wspierająca obsługę WoL (funkcja włączana przez użytkownika)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6B8" w:rsidRPr="0009105B" w:rsidRDefault="001E36B8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D2B7C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7C" w:rsidRPr="0009105B" w:rsidRDefault="004D2B7C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6C54DF" w:rsidRDefault="004D2B7C" w:rsidP="004D2B7C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bCs/>
                <w:sz w:val="22"/>
                <w:szCs w:val="22"/>
                <w:lang w:val="pl-PL"/>
              </w:rPr>
              <w:t>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(TPM co najmniej w wersji 2.0)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09105B" w:rsidRDefault="004D2B7C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D2B7C" w:rsidRPr="00C06399" w:rsidTr="006B7E59">
        <w:trPr>
          <w:trHeight w:val="3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7C" w:rsidRPr="0009105B" w:rsidRDefault="004D2B7C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6C54DF" w:rsidRDefault="004D2B7C" w:rsidP="004D2B7C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Płyta główna z wbudowanymi:</w:t>
            </w: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br/>
              <w:t>- 2 złącza PCI-Express 2.0 x1</w:t>
            </w: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br/>
              <w:t>- 1 złącze PCI-Express 3.0 x16</w:t>
            </w:r>
          </w:p>
          <w:p w:rsidR="004D2B7C" w:rsidRPr="006C54DF" w:rsidRDefault="004D2B7C" w:rsidP="004D2B7C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Obsługa kart wyłącznie o pełnym profilu, minimum 2 złącza DIMM z obsługą do 32GB DDR4 pamięci RAM, min. 3  złącz SATA 3.0 NCQ w tym min 1 złącze eSATA</w:t>
            </w:r>
            <w:r w:rsidRPr="006C54DF">
              <w:rPr>
                <w:rFonts w:asciiTheme="minorHAnsi" w:hAnsiTheme="minorHAnsi" w:cs="Calibri"/>
                <w:bCs/>
                <w:sz w:val="22"/>
                <w:szCs w:val="22"/>
                <w:lang w:val="pl-PL"/>
              </w:rPr>
              <w:t>, płyta musi być trwale oznaczona logo producenta komputera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09105B" w:rsidRDefault="004D2B7C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D2B7C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7C" w:rsidRPr="0009105B" w:rsidRDefault="004D2B7C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6C54DF" w:rsidRDefault="004D2B7C" w:rsidP="004D2B7C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Mysz laserowa USB z trzema klawiszami oraz rolką (scroll) min 800dpi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09105B" w:rsidRDefault="004D2B7C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D2B7C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7C" w:rsidRPr="0009105B" w:rsidRDefault="004D2B7C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6C54DF" w:rsidRDefault="004D2B7C" w:rsidP="004D2B7C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 xml:space="preserve">Klawiatura USB w układzie QWERTY US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09105B" w:rsidRDefault="004D2B7C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D2B7C" w:rsidRPr="0009105B" w:rsidTr="006B7E59">
        <w:trPr>
          <w:trHeight w:val="347"/>
        </w:trPr>
        <w:tc>
          <w:tcPr>
            <w:tcW w:w="10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2B7C" w:rsidRPr="006C54DF" w:rsidRDefault="004D2B7C" w:rsidP="00C62175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/>
                <w:sz w:val="22"/>
                <w:szCs w:val="22"/>
                <w:lang w:val="pl-PL"/>
              </w:rPr>
              <w:t>Normy i standardy</w:t>
            </w:r>
          </w:p>
        </w:tc>
      </w:tr>
      <w:tr w:rsidR="004D2B7C" w:rsidRPr="00C06399" w:rsidTr="006B7E59">
        <w:trPr>
          <w:trHeight w:val="32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7C" w:rsidRPr="0009105B" w:rsidRDefault="004D2B7C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6C54DF" w:rsidRDefault="004D2B7C" w:rsidP="004D2B7C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Komputery mają spełniać normy  i posiadać deklaracje zgodności (lub inne dokumenty potwierdzające spełnienie norm) w zakresie:</w:t>
            </w:r>
          </w:p>
          <w:p w:rsidR="004D2B7C" w:rsidRPr="006C54DF" w:rsidRDefault="004D2B7C" w:rsidP="004D2B7C">
            <w:pPr>
              <w:pStyle w:val="Akapitzlist"/>
              <w:widowControl/>
              <w:numPr>
                <w:ilvl w:val="2"/>
                <w:numId w:val="2"/>
              </w:numPr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</w:rPr>
              <w:t xml:space="preserve">Deklaracja zgodności CE </w:t>
            </w:r>
          </w:p>
          <w:p w:rsidR="004D2B7C" w:rsidRPr="006C54DF" w:rsidRDefault="004D2B7C" w:rsidP="004D2B7C">
            <w:pPr>
              <w:pStyle w:val="Akapitzlist"/>
              <w:widowControl/>
              <w:numPr>
                <w:ilvl w:val="2"/>
                <w:numId w:val="2"/>
              </w:numPr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</w:rPr>
              <w:t>normy Energy Star 6.1</w:t>
            </w:r>
          </w:p>
          <w:p w:rsidR="004D2B7C" w:rsidRPr="006C54DF" w:rsidRDefault="004D2B7C" w:rsidP="004D2B7C">
            <w:pPr>
              <w:pStyle w:val="Akapitzlist"/>
              <w:widowControl/>
              <w:numPr>
                <w:ilvl w:val="2"/>
                <w:numId w:val="2"/>
              </w:numPr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</w:rPr>
              <w:t xml:space="preserve">Certyfikat EPEAT na poziomie GOLD </w:t>
            </w:r>
          </w:p>
          <w:p w:rsidR="004D2B7C" w:rsidRPr="006C54DF" w:rsidRDefault="004D2B7C" w:rsidP="004D2B7C">
            <w:pPr>
              <w:pStyle w:val="Akapitzlist"/>
              <w:widowControl/>
              <w:numPr>
                <w:ilvl w:val="2"/>
                <w:numId w:val="2"/>
              </w:numPr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Wymagany wpis dotyczący oferowanego modelu komputera w  internetowym katalogu http://www.eu-energystar.org lub http://www.energystar.gov – dopuszcza się wydruk ze strony internetowej</w:t>
            </w:r>
          </w:p>
          <w:p w:rsidR="004D2B7C" w:rsidRPr="006C54DF" w:rsidRDefault="004D2B7C" w:rsidP="004D2B7C">
            <w:pPr>
              <w:pStyle w:val="Akapitzlist"/>
              <w:widowControl/>
              <w:numPr>
                <w:ilvl w:val="2"/>
                <w:numId w:val="2"/>
              </w:numPr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Wymagany wpis dotyczący oferowanego modelu komputera w  internetowym katalogu http://www.epeat.net  - dopuszcza się wydruk ze strony internetowej</w:t>
            </w:r>
          </w:p>
          <w:p w:rsidR="004D2B7C" w:rsidRPr="006C54DF" w:rsidRDefault="004D2B7C" w:rsidP="00410594">
            <w:pPr>
              <w:pStyle w:val="Akapitzlist"/>
              <w:widowControl/>
              <w:numPr>
                <w:ilvl w:val="2"/>
                <w:numId w:val="2"/>
              </w:numPr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Być wykonane/wyprodukowane w systemie zapewnienia jakości  ISO 9001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09105B" w:rsidRDefault="004D2B7C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D2B7C" w:rsidRPr="00C06399" w:rsidTr="006B7E59">
        <w:trPr>
          <w:trHeight w:val="36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7C" w:rsidRPr="00410C4C" w:rsidRDefault="004D2B7C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6C54DF" w:rsidRDefault="004D2B7C" w:rsidP="00410594">
            <w:pPr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i/>
                <w:sz w:val="22"/>
                <w:szCs w:val="22"/>
                <w:lang w:val="pl-PL"/>
              </w:rPr>
              <w:t>Zamawiający wymaga dla potwierdzenia, że oferowany sprzęt  odpowiada  postawionym wymaganiom i był wykonany przez Wykonawcę  (a jeżeli Wykonawca nie jest producentem to przez producenta) w systemie zapewnienia jakości  wg normy  ISO 9001 aby Wykonawca  posiadał :Certyfikat ISO 9001  lub inne zaświadczenie/dokument  wydane przez niezależny podmiot zajmujący się  poświadczaniem zgodności działań wykonawcy z normami jakościowymi  -odpowiadającej normie  ISO 9001- (załączyć dokument potwierdzający spełnianie wymogu).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09105B" w:rsidRDefault="004D2B7C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D2B7C" w:rsidRPr="00C06399" w:rsidTr="006B7E59">
        <w:trPr>
          <w:trHeight w:val="32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7C" w:rsidRPr="0009105B" w:rsidRDefault="004D2B7C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6C54DF" w:rsidRDefault="004D2B7C" w:rsidP="00410594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 xml:space="preserve">Potwierdzenie spełnienia kryteriów środowiskowych, w tym zgodności z dyrektywą RoHS Unii Europejskiej o eliminacji substancji niebezpiecznych w postaci oświadczenia wykonawcy wystawionego na podstawie dokumentacji producenta jednostki (wg wytycznych Krajowej Agencji Poszanowania Energii S.A., zawartych w dokumencie „Opracowanie propozycji kryteriów środowiskowych dla produktów zużywających energię możliwych do wykorzystania przy formułowaniu specyfikacji na potrzeby zamówień publicznych”, pkt. 3.4.2.1; dokument z grudnia 2006), w szczególności zgodności z </w:t>
            </w:r>
            <w:r w:rsidRPr="006C54DF">
              <w:rPr>
                <w:rFonts w:asciiTheme="minorHAnsi" w:hAnsiTheme="minorHAnsi" w:cs="Calibri"/>
                <w:bCs/>
                <w:sz w:val="22"/>
                <w:szCs w:val="22"/>
                <w:lang w:val="pl-PL"/>
              </w:rPr>
              <w:t>normą ISO 1043-4 dla płyty głównej oraz elementów wykonanych z tworzyw sztucznych o masie powyżej 25 gram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09105B" w:rsidRDefault="004D2B7C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D2B7C" w:rsidRPr="0009105B" w:rsidTr="006B7E59">
        <w:trPr>
          <w:trHeight w:val="284"/>
        </w:trPr>
        <w:tc>
          <w:tcPr>
            <w:tcW w:w="10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D2B7C" w:rsidRPr="006C54DF" w:rsidRDefault="004D2B7C" w:rsidP="00410594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Gwarancja i jakość producenta </w:t>
            </w:r>
          </w:p>
        </w:tc>
      </w:tr>
      <w:tr w:rsidR="004D2B7C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7C" w:rsidRPr="0009105B" w:rsidRDefault="004D2B7C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6C54DF" w:rsidRDefault="004D2B7C" w:rsidP="00F262E0">
            <w:pPr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Na okres  co najmniej  36 miesięcy - świadczonej  w siedzibie Zamawiającego, chyba że niezbędne będzie naprawa sprzętu w siedzibie producenta ,lub autoryzowanym przez niego punkcie serwisowym  - wówczas koszt transportu do i z naprawy pokrywa Wykonawca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09105B" w:rsidRDefault="004D2B7C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D2B7C" w:rsidRPr="0009105B" w:rsidTr="006B7E59">
        <w:trPr>
          <w:trHeight w:val="368"/>
        </w:trPr>
        <w:tc>
          <w:tcPr>
            <w:tcW w:w="10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2B7C" w:rsidRPr="006C54DF" w:rsidRDefault="004D2B7C" w:rsidP="00C62175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Wsparcie techniczne producenta </w:t>
            </w:r>
          </w:p>
        </w:tc>
      </w:tr>
      <w:tr w:rsidR="004D2B7C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7C" w:rsidRPr="0009105B" w:rsidRDefault="004D2B7C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6C54DF" w:rsidRDefault="004D2B7C" w:rsidP="004D2B7C">
            <w:pPr>
              <w:widowControl/>
              <w:suppressAutoHyphens w:val="0"/>
              <w:contextualSpacing/>
              <w:rPr>
                <w:rFonts w:asciiTheme="minorHAnsi" w:hAnsiTheme="minorHAnsi" w:cs="Calibr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/>
              </w:rPr>
              <w:t>Możliwość telefonicznego sprawdzenia konfiguracji sprzętowej komputera oraz warunków gwarancji po podaniu numeru seryjnego bezpośrednio u producenta lub jego przedstawiciela.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09105B" w:rsidRDefault="004D2B7C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D2B7C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B7C" w:rsidRPr="00410C4C" w:rsidRDefault="004D2B7C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6C54DF" w:rsidRDefault="004D2B7C" w:rsidP="00C62175">
            <w:pPr>
              <w:rPr>
                <w:rFonts w:asciiTheme="minorHAnsi" w:hAnsiTheme="minorHAnsi"/>
                <w:i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 w:cs="Calibri"/>
                <w:i/>
                <w:sz w:val="22"/>
                <w:szCs w:val="22"/>
                <w:lang w:val="pl-PL"/>
              </w:rPr>
              <w:t>Dostęp do najnowszych sterowników i uaktualnień na stronie producenta zestawu realizowany poprzez podanie na dedykowanej stronie internetowej producenta numeru seryjnego lub modelu komputera – do oferty należy dołączyć link strony.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B7C" w:rsidRPr="0009105B" w:rsidRDefault="004D2B7C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D2B7C" w:rsidRPr="0009105B" w:rsidTr="006B7E59">
        <w:trPr>
          <w:trHeight w:val="284"/>
        </w:trPr>
        <w:tc>
          <w:tcPr>
            <w:tcW w:w="10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D2B7C" w:rsidRPr="006C54DF" w:rsidRDefault="0009105B" w:rsidP="00410594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C54DF">
              <w:rPr>
                <w:rFonts w:asciiTheme="minorHAnsi" w:hAnsiTheme="minorHAnsi"/>
                <w:sz w:val="22"/>
                <w:szCs w:val="22"/>
                <w:lang w:val="pl-PL"/>
              </w:rPr>
              <w:t>Monitor 7 szt.</w:t>
            </w: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6C54DF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val="pl-PL" w:eastAsia="en-US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 w:eastAsia="en-US"/>
              </w:rPr>
              <w:t>Długość przekątnej ekranu (cale)</w:t>
            </w:r>
          </w:p>
          <w:p w:rsidR="00C62175" w:rsidRPr="006C54DF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val="pl-PL" w:eastAsia="en-US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val="pl-PL" w:eastAsia="en-US"/>
              </w:rPr>
              <w:t>49,5 cm (19.5")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6C54DF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Jasność</w:t>
            </w:r>
          </w:p>
          <w:p w:rsidR="00C62175" w:rsidRPr="006C54DF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250 cd/m²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6C54DF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Rozdzielczość</w:t>
            </w:r>
          </w:p>
          <w:p w:rsidR="00C62175" w:rsidRPr="006C54DF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1600 x 900 piksele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6C54DF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Czas odpowiedzi (typowy)</w:t>
            </w:r>
          </w:p>
          <w:p w:rsidR="00C62175" w:rsidRPr="006C54DF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6C54DF">
              <w:rPr>
                <w:rFonts w:asciiTheme="minorHAnsi" w:hAnsiTheme="minorHAnsi" w:cs="Calibri"/>
                <w:sz w:val="22"/>
                <w:szCs w:val="22"/>
                <w:lang w:eastAsia="en-US"/>
              </w:rPr>
              <w:t>5 ms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565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Typ ekranu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LED (Dioda elektroluminescencyjna)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70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Technologia wyświetlacza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TN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Powierzchnia wyświetlacza matowa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175" w:rsidRPr="0009105B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Obsługiwane rozdzielczości grafiki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1600 x 900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Współczynnik kontrastu (typowy)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1000:1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Contrast ratio (dynamic)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20000000:1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Kąt widzenia (poziomy)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176°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Kąt widzenia (pionowy)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170°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Kolory wyświetlacza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16.78 milionów kolorów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Natywne proporcje obrazu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16:9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Format obrazu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16:9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Rozmiar plamki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0,2712 x 0,2712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175" w:rsidRPr="0009105B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Rozmiar obrazu (w poziomie)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43,4 cm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Rozmiar obrazu (w pionie)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23,6 cm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Częstotliwość odświeżania poziomego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30 - 83 kHz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Częstotliwość odświeżania pionowego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55 - 76 Hz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HDCP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DDC/CI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val="pl-PL"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val="pl-PL" w:eastAsia="en-US"/>
              </w:rPr>
              <w:t>Jeden port VGA (D-Sub)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Port DVI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Jeden port DVI-D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Wejście audio dla danych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Wyjście audio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Waga produktu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Nie więcej niż 2,3 kg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175" w:rsidRPr="0009105B" w:rsidTr="006B7E59">
        <w:trPr>
          <w:trHeight w:val="3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Waga produktu (z podstawą)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Nie więcej niż 4,56 kg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175" w:rsidRPr="0009105B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Napięcie wejściowe AC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100 - 240 V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Częstotliwość wejściowa AC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50/60 Hz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Pobór mocy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Nie więcej niż 13,8 W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416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Tryb wyłączenia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Nie więcej niż 0,1 W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Zużycie energii w trybie energooszczędnym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Nie więcej niż 0,2 W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Klasa wydajności energetycznej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Minimum A+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Zakres temperatur (eksploatacja)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0 - 40 °C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175" w:rsidRPr="0009105B" w:rsidTr="006B7E59">
        <w:trPr>
          <w:trHeight w:val="3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Certyfikat EnergyStar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Zgodność z EPEAT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Na poziomie Srebrnym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Gniazdo zamknięcia przewodu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Kensington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Możliwość obracania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Regulacja pochylenia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175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Pochylenie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-5 - 22°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Regulacja wysokości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 zakresie 13 cm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175" w:rsidRPr="0009105B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Przewody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Audio (3.5mm), DVI,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175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val="pl-PL"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val="pl-PL" w:eastAsia="en-US"/>
              </w:rPr>
              <w:t>Instrukcja użytkow. na płycie CD-ROM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Kolor produktu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Czarny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175" w:rsidRPr="0009105B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Wbudowane głośniki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09105B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Ilość głośników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2175" w:rsidRPr="0009105B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Moc wyjściowa (RMS)</w:t>
            </w:r>
          </w:p>
          <w:p w:rsidR="00C62175" w:rsidRPr="0009105B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eastAsia="en-US"/>
              </w:rPr>
            </w:pPr>
            <w:r w:rsidRPr="0009105B">
              <w:rPr>
                <w:rFonts w:asciiTheme="minorHAnsi" w:hAnsiTheme="minorHAnsi" w:cs="Calibri"/>
                <w:sz w:val="22"/>
                <w:szCs w:val="22"/>
                <w:lang w:eastAsia="en-US"/>
              </w:rPr>
              <w:t>4 W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C62175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175" w:rsidRPr="0009105B" w:rsidRDefault="00C62175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6B7E59" w:rsidRDefault="00C62175">
            <w:pPr>
              <w:rPr>
                <w:rFonts w:asciiTheme="minorHAnsi" w:eastAsia="Times New Roman" w:hAnsiTheme="minorHAnsi" w:cs="Calibri"/>
                <w:sz w:val="22"/>
                <w:szCs w:val="22"/>
                <w:lang w:val="pl-PL" w:eastAsia="en-US"/>
              </w:rPr>
            </w:pPr>
            <w:r w:rsidRPr="006B7E59">
              <w:rPr>
                <w:rFonts w:asciiTheme="minorHAnsi" w:hAnsiTheme="minorHAnsi" w:cs="Calibri"/>
                <w:sz w:val="22"/>
                <w:szCs w:val="22"/>
                <w:lang w:val="pl-PL" w:eastAsia="en-US"/>
              </w:rPr>
              <w:t xml:space="preserve">Gwarancja </w:t>
            </w:r>
            <w:r w:rsidR="006B7E59" w:rsidRPr="006B7E59">
              <w:rPr>
                <w:rFonts w:asciiTheme="minorHAnsi" w:eastAsia="Times New Roman" w:hAnsiTheme="minorHAnsi" w:cs="Calibri"/>
                <w:sz w:val="22"/>
                <w:szCs w:val="22"/>
                <w:lang w:val="pl-PL" w:eastAsia="en-US"/>
              </w:rPr>
              <w:t>n</w:t>
            </w:r>
            <w:r w:rsidRPr="0009105B">
              <w:rPr>
                <w:rFonts w:asciiTheme="minorHAnsi" w:hAnsiTheme="minorHAnsi" w:cs="Calibri"/>
                <w:sz w:val="22"/>
                <w:szCs w:val="22"/>
                <w:lang w:val="pl-PL" w:eastAsia="en-US"/>
              </w:rPr>
              <w:t>a okres co najmniej  36 miesięcy - świadczonej  w siedzibie Zamawiającego, chyba że niezbędne będzie naprawa sprzętu w siedzibie producenta ,lub autoryzowanym przez niego punkcie serwisowym  - wówczas koszt transportu do i z naprawy pokrywa Wykonawca,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175" w:rsidRPr="0009105B" w:rsidRDefault="00C62175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D2B7C" w:rsidRPr="0009105B" w:rsidTr="006B7E59">
        <w:trPr>
          <w:trHeight w:val="284"/>
        </w:trPr>
        <w:tc>
          <w:tcPr>
            <w:tcW w:w="10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D2B7C" w:rsidRPr="0009105B" w:rsidRDefault="0009105B" w:rsidP="00C62175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09105B">
              <w:rPr>
                <w:rFonts w:asciiTheme="minorHAnsi" w:hAnsiTheme="minorHAnsi"/>
                <w:sz w:val="22"/>
                <w:szCs w:val="22"/>
              </w:rPr>
              <w:t>System operacyjny - programowanie 7 szt</w:t>
            </w: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6371A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Dostępne dwa rodzaje graficznego interfejsu użytkownika: a. Klasyczny, umożliwiający obsługę przy pomocy klawiatury i myszy, b. Dotykowy umożliwiający sterowanie dotykiem na urządzeniach typu tablet lub monitorach dotykowych,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6371A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Interfejsy użytkownika dostępne w wielu językach do wyboru w czasie instalacji – w tym Polskim i Angielskim,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6371A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Zlokalizowane w języku polskim, co najmniej następujące elementy: menu, odtwarzacz multimediów, pomoc, komunikaty systemowe,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6371A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Wbudowany system pomocy w języku polskim;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6371A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Graficzne środowisko instalacji i konfiguracji dostępne w języku polskim,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6371A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Funkcje związane z obsługą komputerów typu tablet, z wbudowanym modułem „uczenia się” pisma użytkownika – obsługa języka polskiego.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6371A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.Funkcjonalność rozpoznawania mowy, pozwalającą na sterowanie komputerem głosowo, wraz z modułem „uczenia się” głosu użytkownika.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6371A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6371A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Możliwość dokonywania aktualizacji i poprawek systemu poprzez mechanizm zarządzany przez administratora systemu Zamawiającego,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6371A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Dostępność bezpłatnych biuletynów bezpieczeństwa związanych z działaniem systemu operacyjnego,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6371A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Wbudowana zapora internetowa (firewall) dla ochrony połączeń internetowych; zintegrowana z systemem konsola do zarządzania ustawieniami zapory i regułami IP v4 i v6; 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6371A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Wbudowane mechanizmy ochrony antywirusowej i przeciw złośliwemu oprogramowaniu z zapewnionymi bezpłatnymi aktualizacjami,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6371A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Wsparcie dla większości powszechnie używanych urządzeń peryferyjnych (drukarek, urządzeń sieciowych, standardów USB, Plug&amp;Play, Wi-Fi),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6371A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Funkcjonalność automatycznej zmiany domyślnej drukarki w zależności od sieci, do której podłączony jest komputer,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6371A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Możliwość zarządzania stacją roboczą poprzez polityki grupowe – przez politykę rozumiemy zestaw reguł definiujących lub ograniczających funkcjonalność systemu lub aplikacji,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6371A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Rozbudowane, definiowalne polityki bezpieczeństwa – polityki dla systemu operacyjnego i dla wskazanych aplikacji,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09105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Możliwość zdalnej automatycznej instalacji, konfiguracji, administrowania oraz aktualizowania systemu, zgodnie z określonymi uprawnieniami poprzez polityki grupowe,  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09105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Zabezpieczony hasłem hierarchiczny dostęp do systemu, konta i profile użytkowników zarządzane zdalnie; praca systemu w trybie ochrony kont użytkowników.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Mechanizm pozwalający użytkownikowi zarejestrowanego w systemie przedsiębiorstwa/instytucji urządzenia na uprawniony dostęp do zasobów tego systemu.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1506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09105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Zintegrowany z systemem operacyjnym moduł synchronizacji komputera z urządzeniami zewnętrznymi. 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09105B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09105B">
            <w:pPr>
              <w:rPr>
                <w:rFonts w:asciiTheme="minorHAnsi" w:hAnsiTheme="minorHAnsi"/>
                <w:sz w:val="22"/>
                <w:szCs w:val="22"/>
              </w:rPr>
            </w:pPr>
            <w:r w:rsidRPr="0009105B">
              <w:rPr>
                <w:rFonts w:asciiTheme="minorHAnsi" w:hAnsiTheme="minorHAnsi"/>
                <w:sz w:val="22"/>
                <w:szCs w:val="22"/>
              </w:rPr>
              <w:t>Obsługa standardu NFC (near field communication),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Możliwość przystosowania stanowiska dla osób niepełnosprawnych (np. słabo widzących);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Wsparcie dla IPSEC oparte na politykach – wdrażanie IPSEC oparte na zestawach reguł definiujących ustawienia zarządzanych w sposób centralny;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Automatyczne występowanie i używanie (wystawianie) certyfikatów PKI X.509;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Mechanizmy logowania do domeny w oparciu o: a. Login i hasło, b. Karty z certyfikatami (smartcard), c. Wirtualne karty (logowanie w oparciu o certyfikat chroniony poprzez moduł TPM),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</w:rPr>
            </w:pPr>
            <w:r w:rsidRPr="0009105B">
              <w:rPr>
                <w:rFonts w:asciiTheme="minorHAnsi" w:hAnsiTheme="minorHAnsi"/>
                <w:sz w:val="22"/>
                <w:szCs w:val="22"/>
              </w:rPr>
              <w:t>Mechanizmy wieloelementowego uwierzytelniania.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Wsparcie dla uwierzytelniania na bazie Kerberos v. 5,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09105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Wsparcie do uwierzytelnienia urządzenia na bazie certyfikatu,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09105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Wsparcie dla algorytmów Suite B (RFC 4869),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Wsparcie wbudowanej zapory ogniowej dla Internet Key Exchange v. 2 (IKEv2) dla warstwy transportowej IPsec,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Wbudowane narzędzia służące do administracji, do wykonywania kopii zapasowych polityk i ich odtwarzania oraz generowania raportów z ustawień polityk;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Wsparcie dla środowisk Java i .NET Framework 4.x – możliwość uruchomienia aplikacji działających we wskazanych środowiskach,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Wsparcie dla JScript i VBScript – możliwość uruchamiania interpretera poleceń,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Zdalna pomoc i współdzielenie aplikacji – możliwość zdalnego przejęcia sesji zalogowanego użytkownika celem rozwiązania problemu z komputerem,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09105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Rozwiązanie ma umożliwiające wdrożenie nowego obrazu poprzez zdalną instalację,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Transakcyjny system plików pozwalający na stosowanie przydziałów (ang. quota) na dysku dla użytkowników oraz zapewniający większą niezawodność i pozwalający tworzyć kopie zapasowe,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Zarządzanie kontami użytkowników sieci oraz urządzeniami sieciowymi tj. drukarki, modemy, woluminy dyskowe, usługi katalogowe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09105B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09105B">
              <w:rPr>
                <w:rFonts w:asciiTheme="minorHAnsi" w:hAnsiTheme="minorHAnsi"/>
                <w:sz w:val="22"/>
                <w:szCs w:val="22"/>
              </w:rPr>
              <w:t>Udostępnianie modemu,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09105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Oprogramowanie dla tworzenia kopii zapasowych (Backup); automatyczne wykonywanie kopii plików z możliwością automatycznego przywrócenia wersji wcześniejszej,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Możliwość przywracania obrazu plików systemowych do uprzednio zapisanej postaci,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Możliwość blokowania lub dopuszczania dowolnych urządzeń peryferyjnych za pomocą polityk grupowych (np. przy użyciu numerów identyfikacyjnych sprzętu),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6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Wbudowany mechanizm wirtualizacji typu hypervisor, umożliwiający, zgodnie z uprawnieniami licencyjnymi, uruchomienie do 4 maszyn wirtualnych,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28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Mechanizm szyfrowania dysków wewnętrznych i zewnętrznych z możliwością szyfrowania ograniczonego do danych użytkownika,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Wbudowane w system narzędzie do szyfrowania partycji systemowych komputera, z możliwością przechowywania certyfikatów w mikrochipie TPM (Trusted Platform Module) w wersji minimum 1.2 lub na kluczach pamięci przenośnej USB.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>Wbudowane w system narzędzie do szyfrowania dysków przenośnych, z możliwością centralnego zarządzania poprzez polityki grupowe, pozwalające na wymuszenie szyfrowania dysków przenośnych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6B7E59">
        <w:trPr>
          <w:trHeight w:val="347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Możliwość tworzenia i przechowywania kopii zapasowych kluczy odzyskiwania do szyfrowania partycji w usługach katalogowych.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09105B" w:rsidRPr="00C06399" w:rsidTr="00F43827">
        <w:trPr>
          <w:trHeight w:val="368"/>
        </w:trPr>
        <w:tc>
          <w:tcPr>
            <w:tcW w:w="3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05B" w:rsidRPr="0009105B" w:rsidRDefault="0009105B" w:rsidP="00410594">
            <w:pPr>
              <w:numPr>
                <w:ilvl w:val="0"/>
                <w:numId w:val="2"/>
              </w:numPr>
              <w:ind w:left="0" w:right="-398" w:firstLine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74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B02E1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9105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Możliwość instalowania dodatkowych języków interfejsu systemu operacyjnego oraz możliwość zmiany języka bez konieczności reinstalacji systemu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05B" w:rsidRPr="0009105B" w:rsidRDefault="0009105B" w:rsidP="00410594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385802" w:rsidRPr="0009105B" w:rsidRDefault="00385802">
      <w:pPr>
        <w:rPr>
          <w:rFonts w:asciiTheme="minorHAnsi" w:hAnsiTheme="minorHAnsi"/>
          <w:sz w:val="22"/>
          <w:szCs w:val="22"/>
          <w:lang w:val="pl-PL"/>
        </w:rPr>
      </w:pPr>
    </w:p>
    <w:p w:rsidR="003A48D8" w:rsidRPr="0009105B" w:rsidRDefault="003A48D8" w:rsidP="003A48D8">
      <w:pPr>
        <w:suppressAutoHyphens w:val="0"/>
        <w:rPr>
          <w:rFonts w:asciiTheme="minorHAnsi" w:hAnsiTheme="minorHAnsi" w:cs="Tahoma"/>
          <w:b/>
          <w:bCs/>
          <w:sz w:val="22"/>
          <w:szCs w:val="22"/>
          <w:lang w:val="pl-PL"/>
        </w:rPr>
      </w:pPr>
      <w:r w:rsidRPr="0009105B">
        <w:rPr>
          <w:rFonts w:asciiTheme="minorHAnsi" w:hAnsiTheme="minorHAnsi" w:cs="Tahoma"/>
          <w:b/>
          <w:bCs/>
          <w:sz w:val="22"/>
          <w:szCs w:val="22"/>
          <w:lang w:val="pl-PL"/>
        </w:rPr>
        <w:t>POUCZENIE:</w:t>
      </w:r>
    </w:p>
    <w:p w:rsidR="003A48D8" w:rsidRPr="0009105B" w:rsidRDefault="003A48D8" w:rsidP="003A48D8">
      <w:pPr>
        <w:suppressAutoHyphens w:val="0"/>
        <w:jc w:val="both"/>
        <w:rPr>
          <w:rFonts w:asciiTheme="minorHAnsi" w:hAnsiTheme="minorHAnsi" w:cs="Tahoma"/>
          <w:bCs/>
          <w:sz w:val="22"/>
          <w:szCs w:val="22"/>
          <w:lang w:val="pl-PL"/>
        </w:rPr>
      </w:pPr>
      <w:r w:rsidRPr="0009105B">
        <w:rPr>
          <w:rFonts w:asciiTheme="minorHAnsi" w:hAnsiTheme="minorHAnsi" w:cs="Tahoma"/>
          <w:bCs/>
          <w:sz w:val="22"/>
          <w:szCs w:val="22"/>
          <w:lang w:val="pl-PL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3A48D8" w:rsidRPr="0009105B" w:rsidRDefault="003A48D8" w:rsidP="003A48D8">
      <w:pPr>
        <w:suppressAutoHyphens w:val="0"/>
        <w:jc w:val="both"/>
        <w:rPr>
          <w:rFonts w:asciiTheme="minorHAnsi" w:hAnsiTheme="minorHAnsi" w:cs="Tahoma"/>
          <w:sz w:val="22"/>
          <w:szCs w:val="22"/>
          <w:lang w:val="pl-PL"/>
        </w:rPr>
      </w:pPr>
    </w:p>
    <w:p w:rsidR="003A48D8" w:rsidRPr="0009105B" w:rsidRDefault="003A48D8" w:rsidP="003A48D8">
      <w:pPr>
        <w:suppressAutoHyphens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</w:p>
    <w:p w:rsidR="003A48D8" w:rsidRPr="0009105B" w:rsidRDefault="003A48D8" w:rsidP="003A48D8">
      <w:pPr>
        <w:suppressAutoHyphens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</w:p>
    <w:p w:rsidR="003A48D8" w:rsidRPr="0009105B" w:rsidRDefault="003A48D8" w:rsidP="003A48D8">
      <w:pPr>
        <w:suppressAutoHyphens w:val="0"/>
        <w:jc w:val="both"/>
        <w:rPr>
          <w:rFonts w:asciiTheme="minorHAnsi" w:hAnsiTheme="minorHAnsi" w:cs="Tahoma"/>
          <w:b/>
          <w:sz w:val="22"/>
          <w:szCs w:val="22"/>
          <w:lang w:val="pl-PL"/>
        </w:rPr>
      </w:pPr>
    </w:p>
    <w:p w:rsidR="003A48D8" w:rsidRPr="0009105B" w:rsidRDefault="003A48D8" w:rsidP="003A48D8">
      <w:pPr>
        <w:suppressAutoHyphens w:val="0"/>
        <w:rPr>
          <w:rFonts w:asciiTheme="minorHAnsi" w:hAnsiTheme="minorHAnsi" w:cs="Tahoma"/>
          <w:sz w:val="22"/>
          <w:szCs w:val="22"/>
          <w:lang w:val="pl-PL"/>
        </w:rPr>
      </w:pPr>
      <w:r w:rsidRPr="0009105B">
        <w:rPr>
          <w:rFonts w:asciiTheme="minorHAnsi" w:hAnsiTheme="minorHAnsi" w:cs="Tahoma"/>
          <w:sz w:val="22"/>
          <w:szCs w:val="22"/>
          <w:lang w:val="pl-PL"/>
        </w:rPr>
        <w:t xml:space="preserve">....................................……..……                 </w:t>
      </w:r>
      <w:r w:rsidRPr="0009105B">
        <w:rPr>
          <w:rFonts w:asciiTheme="minorHAnsi" w:hAnsiTheme="minorHAnsi" w:cs="Tahoma"/>
          <w:sz w:val="22"/>
          <w:szCs w:val="22"/>
          <w:lang w:val="pl-PL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3A48D8" w:rsidRPr="0009105B" w:rsidRDefault="003A48D8" w:rsidP="003A48D8">
      <w:pPr>
        <w:tabs>
          <w:tab w:val="left" w:pos="4253"/>
        </w:tabs>
        <w:suppressAutoHyphens w:val="0"/>
        <w:rPr>
          <w:rFonts w:asciiTheme="minorHAnsi" w:hAnsiTheme="minorHAnsi" w:cs="Tahoma"/>
          <w:sz w:val="22"/>
          <w:szCs w:val="22"/>
          <w:lang w:val="pl-PL"/>
        </w:rPr>
      </w:pPr>
      <w:r w:rsidRPr="0009105B">
        <w:rPr>
          <w:rFonts w:asciiTheme="minorHAnsi" w:hAnsiTheme="minorHAnsi" w:cs="Tahoma"/>
          <w:sz w:val="22"/>
          <w:szCs w:val="22"/>
          <w:lang w:val="pl-PL"/>
        </w:rPr>
        <w:t xml:space="preserve">         (miejscowość, data)                              </w:t>
      </w:r>
      <w:r w:rsidRPr="0009105B">
        <w:rPr>
          <w:rFonts w:asciiTheme="minorHAnsi" w:hAnsiTheme="minorHAnsi" w:cs="Tahoma"/>
          <w:sz w:val="22"/>
          <w:szCs w:val="22"/>
          <w:lang w:val="pl-PL"/>
        </w:rPr>
        <w:tab/>
        <w:t xml:space="preserve">(pieczęć i podpis osoby / osób wskazanych w </w:t>
      </w:r>
    </w:p>
    <w:p w:rsidR="003A48D8" w:rsidRPr="0009105B" w:rsidRDefault="003A48D8" w:rsidP="003A48D8">
      <w:pPr>
        <w:suppressAutoHyphens w:val="0"/>
        <w:rPr>
          <w:rFonts w:asciiTheme="minorHAnsi" w:hAnsiTheme="minorHAnsi" w:cs="Tahoma"/>
          <w:sz w:val="22"/>
          <w:szCs w:val="22"/>
          <w:lang w:val="pl-PL"/>
        </w:rPr>
      </w:pPr>
      <w:r w:rsidRPr="0009105B">
        <w:rPr>
          <w:rFonts w:asciiTheme="minorHAnsi" w:hAnsiTheme="minorHAnsi" w:cs="Tahoma"/>
          <w:sz w:val="22"/>
          <w:szCs w:val="22"/>
          <w:lang w:val="pl-PL"/>
        </w:rPr>
        <w:tab/>
      </w:r>
      <w:r w:rsidRPr="0009105B">
        <w:rPr>
          <w:rFonts w:asciiTheme="minorHAnsi" w:hAnsiTheme="minorHAnsi" w:cs="Tahoma"/>
          <w:sz w:val="22"/>
          <w:szCs w:val="22"/>
          <w:lang w:val="pl-PL"/>
        </w:rPr>
        <w:tab/>
      </w:r>
      <w:r w:rsidRPr="0009105B">
        <w:rPr>
          <w:rFonts w:asciiTheme="minorHAnsi" w:hAnsiTheme="minorHAnsi" w:cs="Tahoma"/>
          <w:sz w:val="22"/>
          <w:szCs w:val="22"/>
          <w:lang w:val="pl-PL"/>
        </w:rPr>
        <w:tab/>
      </w:r>
      <w:r w:rsidRPr="0009105B">
        <w:rPr>
          <w:rFonts w:asciiTheme="minorHAnsi" w:hAnsiTheme="minorHAnsi" w:cs="Tahoma"/>
          <w:sz w:val="22"/>
          <w:szCs w:val="22"/>
          <w:lang w:val="pl-PL"/>
        </w:rPr>
        <w:tab/>
      </w:r>
      <w:r w:rsidRPr="0009105B">
        <w:rPr>
          <w:rFonts w:asciiTheme="minorHAnsi" w:hAnsiTheme="minorHAnsi" w:cs="Tahoma"/>
          <w:sz w:val="22"/>
          <w:szCs w:val="22"/>
          <w:lang w:val="pl-PL"/>
        </w:rPr>
        <w:tab/>
      </w:r>
      <w:r w:rsidRPr="0009105B">
        <w:rPr>
          <w:rFonts w:asciiTheme="minorHAnsi" w:hAnsiTheme="minorHAnsi" w:cs="Tahoma"/>
          <w:sz w:val="22"/>
          <w:szCs w:val="22"/>
          <w:lang w:val="pl-PL"/>
        </w:rPr>
        <w:tab/>
        <w:t xml:space="preserve">dokumencie, uprawnionej /uprawnionych  do  </w:t>
      </w:r>
    </w:p>
    <w:p w:rsidR="003A48D8" w:rsidRPr="0009105B" w:rsidRDefault="003A48D8" w:rsidP="003A48D8">
      <w:pPr>
        <w:suppressAutoHyphens w:val="0"/>
        <w:ind w:left="4248"/>
        <w:rPr>
          <w:rFonts w:asciiTheme="minorHAnsi" w:hAnsiTheme="minorHAnsi" w:cs="Tahoma"/>
          <w:sz w:val="22"/>
          <w:szCs w:val="22"/>
          <w:lang w:val="pl-PL"/>
        </w:rPr>
      </w:pPr>
      <w:r w:rsidRPr="0009105B">
        <w:rPr>
          <w:rFonts w:asciiTheme="minorHAnsi" w:hAnsiTheme="minorHAnsi" w:cs="Tahoma"/>
          <w:sz w:val="22"/>
          <w:szCs w:val="22"/>
          <w:lang w:val="pl-PL"/>
        </w:rPr>
        <w:t>występowania  w obrocie prawnym, reprezentowania Wykonawcy i składania oświadczeń woli w jego imieniu</w:t>
      </w:r>
    </w:p>
    <w:p w:rsidR="003A48D8" w:rsidRPr="0009105B" w:rsidRDefault="003A48D8" w:rsidP="003A48D8">
      <w:pPr>
        <w:suppressAutoHyphens w:val="0"/>
        <w:rPr>
          <w:rFonts w:asciiTheme="minorHAnsi" w:hAnsiTheme="minorHAnsi" w:cs="Tahoma"/>
          <w:sz w:val="22"/>
          <w:szCs w:val="22"/>
          <w:lang w:val="pl-PL"/>
        </w:rPr>
      </w:pPr>
    </w:p>
    <w:p w:rsidR="003A48D8" w:rsidRPr="0009105B" w:rsidRDefault="003A48D8" w:rsidP="003A48D8">
      <w:pPr>
        <w:suppressAutoHyphens w:val="0"/>
        <w:rPr>
          <w:rFonts w:asciiTheme="minorHAnsi" w:hAnsiTheme="minorHAnsi" w:cs="Tahoma"/>
          <w:sz w:val="22"/>
          <w:szCs w:val="22"/>
          <w:lang w:val="pl-PL"/>
        </w:rPr>
      </w:pPr>
    </w:p>
    <w:p w:rsidR="003A48D8" w:rsidRPr="0009105B" w:rsidRDefault="003A48D8" w:rsidP="003A48D8">
      <w:pPr>
        <w:rPr>
          <w:rFonts w:asciiTheme="minorHAnsi" w:hAnsiTheme="minorHAnsi"/>
          <w:sz w:val="22"/>
          <w:szCs w:val="22"/>
          <w:lang w:val="pl-PL"/>
        </w:rPr>
      </w:pPr>
      <w:r w:rsidRPr="0009105B">
        <w:rPr>
          <w:rFonts w:asciiTheme="minorHAnsi" w:hAnsiTheme="minorHAnsi" w:cs="Tahoma"/>
          <w:sz w:val="22"/>
          <w:szCs w:val="22"/>
          <w:lang w:val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sectPr w:rsidR="003A48D8" w:rsidRPr="0009105B" w:rsidSect="007D60DE">
      <w:headerReference w:type="default" r:id="rId8"/>
      <w:footerReference w:type="default" r:id="rId9"/>
      <w:pgSz w:w="11906" w:h="16838"/>
      <w:pgMar w:top="720" w:right="720" w:bottom="0" w:left="720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FB2" w:rsidRDefault="008E1FB2" w:rsidP="003A48D8">
      <w:r>
        <w:separator/>
      </w:r>
    </w:p>
  </w:endnote>
  <w:endnote w:type="continuationSeparator" w:id="0">
    <w:p w:rsidR="008E1FB2" w:rsidRDefault="008E1FB2" w:rsidP="003A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986146"/>
      <w:docPartObj>
        <w:docPartGallery w:val="Page Numbers (Bottom of Page)"/>
        <w:docPartUnique/>
      </w:docPartObj>
    </w:sdtPr>
    <w:sdtEndPr/>
    <w:sdtContent>
      <w:p w:rsidR="00A44947" w:rsidRDefault="00A44947">
        <w:pPr>
          <w:pStyle w:val="Stopka"/>
        </w:pPr>
        <w:r>
          <w:t xml:space="preserve">EP/220/27/2017 </w:t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06399" w:rsidRPr="00C06399">
          <w:rPr>
            <w:noProof/>
            <w:lang w:val="pl-PL"/>
          </w:rPr>
          <w:t>1</w:t>
        </w:r>
        <w:r>
          <w:fldChar w:fldCharType="end"/>
        </w:r>
      </w:p>
    </w:sdtContent>
  </w:sdt>
  <w:p w:rsidR="00A44947" w:rsidRDefault="00A449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FB2" w:rsidRDefault="008E1FB2" w:rsidP="003A48D8">
      <w:r>
        <w:separator/>
      </w:r>
    </w:p>
  </w:footnote>
  <w:footnote w:type="continuationSeparator" w:id="0">
    <w:p w:rsidR="008E1FB2" w:rsidRDefault="008E1FB2" w:rsidP="003A4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947" w:rsidRDefault="00A44947">
    <w:pPr>
      <w:pStyle w:val="Nagwek"/>
    </w:pPr>
    <w:r w:rsidRPr="007B4A41">
      <w:rPr>
        <w:noProof/>
        <w:lang w:val="pl-PL" w:eastAsia="pl-PL" w:bidi="ar-SA"/>
      </w:rPr>
      <w:drawing>
        <wp:inline distT="0" distB="0" distL="0" distR="0">
          <wp:extent cx="5762625" cy="1152525"/>
          <wp:effectExtent l="0" t="0" r="9525" b="9525"/>
          <wp:docPr id="1" name="Obraz 1" descr="C:\Users\jjewiarz\Desktop\FE_Inrastruktura_i_Srodowisko_m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jjewiarz\Desktop\FE_Inrastruktura_i_Srodowisko_m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4947" w:rsidRDefault="00A449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8ECC746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-1697"/>
        </w:tabs>
        <w:ind w:left="464" w:hanging="180"/>
      </w:pPr>
      <w:rPr>
        <w:rFonts w:ascii="Wingdings" w:hAnsi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1" w:hanging="180"/>
      </w:pPr>
    </w:lvl>
  </w:abstractNum>
  <w:abstractNum w:abstractNumId="2" w15:restartNumberingAfterBreak="0">
    <w:nsid w:val="06B16203"/>
    <w:multiLevelType w:val="hybridMultilevel"/>
    <w:tmpl w:val="2F2E5DC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8111F7B"/>
    <w:multiLevelType w:val="hybridMultilevel"/>
    <w:tmpl w:val="E2020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5795"/>
    <w:multiLevelType w:val="hybridMultilevel"/>
    <w:tmpl w:val="66844F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35C2"/>
    <w:multiLevelType w:val="hybridMultilevel"/>
    <w:tmpl w:val="2B581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3A71A24"/>
    <w:multiLevelType w:val="hybridMultilevel"/>
    <w:tmpl w:val="FA3C738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8CB4A20"/>
    <w:multiLevelType w:val="hybridMultilevel"/>
    <w:tmpl w:val="777072B8"/>
    <w:lvl w:ilvl="0" w:tplc="A508B64E">
      <w:start w:val="2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EF007A1"/>
    <w:multiLevelType w:val="hybridMultilevel"/>
    <w:tmpl w:val="39BADEA0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CAB5807"/>
    <w:multiLevelType w:val="hybridMultilevel"/>
    <w:tmpl w:val="838029F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43DA3EE3"/>
    <w:multiLevelType w:val="hybridMultilevel"/>
    <w:tmpl w:val="8B526FFE"/>
    <w:lvl w:ilvl="0" w:tplc="3036E91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57B30AC"/>
    <w:multiLevelType w:val="hybridMultilevel"/>
    <w:tmpl w:val="CC9C08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D28EB"/>
    <w:multiLevelType w:val="hybridMultilevel"/>
    <w:tmpl w:val="F5962074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CE36801"/>
    <w:multiLevelType w:val="multilevel"/>
    <w:tmpl w:val="68ECC746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180"/>
      </w:pPr>
      <w:rPr>
        <w:rFonts w:ascii="Wingdings" w:hAnsi="Wingdings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1" w:hanging="180"/>
      </w:pPr>
    </w:lvl>
  </w:abstractNum>
  <w:abstractNum w:abstractNumId="14" w15:restartNumberingAfterBreak="0">
    <w:nsid w:val="4FD611D2"/>
    <w:multiLevelType w:val="hybridMultilevel"/>
    <w:tmpl w:val="9252D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E25FA"/>
    <w:multiLevelType w:val="hybridMultilevel"/>
    <w:tmpl w:val="67C6A3E6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66744D91"/>
    <w:multiLevelType w:val="hybridMultilevel"/>
    <w:tmpl w:val="D8D01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8"/>
  </w:num>
  <w:num w:numId="13">
    <w:abstractNumId w:val="12"/>
  </w:num>
  <w:num w:numId="14">
    <w:abstractNumId w:val="16"/>
  </w:num>
  <w:num w:numId="15">
    <w:abstractNumId w:val="3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2D"/>
    <w:rsid w:val="00056796"/>
    <w:rsid w:val="00074731"/>
    <w:rsid w:val="0009105B"/>
    <w:rsid w:val="00093B7D"/>
    <w:rsid w:val="000A02F7"/>
    <w:rsid w:val="000A53E8"/>
    <w:rsid w:val="000A6C10"/>
    <w:rsid w:val="000A70DD"/>
    <w:rsid w:val="000B7255"/>
    <w:rsid w:val="00106AE7"/>
    <w:rsid w:val="00112710"/>
    <w:rsid w:val="0015246A"/>
    <w:rsid w:val="001929A2"/>
    <w:rsid w:val="0019305A"/>
    <w:rsid w:val="001B28CD"/>
    <w:rsid w:val="001D28EA"/>
    <w:rsid w:val="001D67CA"/>
    <w:rsid w:val="001E36B8"/>
    <w:rsid w:val="00224AFC"/>
    <w:rsid w:val="00233EA7"/>
    <w:rsid w:val="00243D8A"/>
    <w:rsid w:val="00285878"/>
    <w:rsid w:val="002A24DF"/>
    <w:rsid w:val="002B771A"/>
    <w:rsid w:val="002C5B81"/>
    <w:rsid w:val="002E51D9"/>
    <w:rsid w:val="002F05B3"/>
    <w:rsid w:val="002F1887"/>
    <w:rsid w:val="002F41E1"/>
    <w:rsid w:val="00301238"/>
    <w:rsid w:val="00305A28"/>
    <w:rsid w:val="00331250"/>
    <w:rsid w:val="00340DF4"/>
    <w:rsid w:val="003606B6"/>
    <w:rsid w:val="00385802"/>
    <w:rsid w:val="003A0FCF"/>
    <w:rsid w:val="003A48D8"/>
    <w:rsid w:val="003B594B"/>
    <w:rsid w:val="003B5AD3"/>
    <w:rsid w:val="00400B9D"/>
    <w:rsid w:val="00410594"/>
    <w:rsid w:val="00410C4C"/>
    <w:rsid w:val="004113B9"/>
    <w:rsid w:val="00413C04"/>
    <w:rsid w:val="004216A9"/>
    <w:rsid w:val="00430BD5"/>
    <w:rsid w:val="004370B3"/>
    <w:rsid w:val="004467F8"/>
    <w:rsid w:val="00476346"/>
    <w:rsid w:val="00491EDD"/>
    <w:rsid w:val="004B6E85"/>
    <w:rsid w:val="004C0514"/>
    <w:rsid w:val="004D2B7C"/>
    <w:rsid w:val="00510D53"/>
    <w:rsid w:val="00516A53"/>
    <w:rsid w:val="00545DE3"/>
    <w:rsid w:val="00560ABE"/>
    <w:rsid w:val="0056422D"/>
    <w:rsid w:val="00595868"/>
    <w:rsid w:val="005A7DAF"/>
    <w:rsid w:val="005B0D10"/>
    <w:rsid w:val="005E58EE"/>
    <w:rsid w:val="005F2C3D"/>
    <w:rsid w:val="005F6BC3"/>
    <w:rsid w:val="0060404A"/>
    <w:rsid w:val="006263A0"/>
    <w:rsid w:val="0064161F"/>
    <w:rsid w:val="00657D62"/>
    <w:rsid w:val="00662BC0"/>
    <w:rsid w:val="00666259"/>
    <w:rsid w:val="006674E6"/>
    <w:rsid w:val="00673F27"/>
    <w:rsid w:val="00684568"/>
    <w:rsid w:val="00686AA3"/>
    <w:rsid w:val="006B7E59"/>
    <w:rsid w:val="006C07D0"/>
    <w:rsid w:val="006C54DF"/>
    <w:rsid w:val="006E16B6"/>
    <w:rsid w:val="0073670F"/>
    <w:rsid w:val="00742C09"/>
    <w:rsid w:val="00745501"/>
    <w:rsid w:val="007624F4"/>
    <w:rsid w:val="00782DF2"/>
    <w:rsid w:val="00787146"/>
    <w:rsid w:val="00797048"/>
    <w:rsid w:val="007A5D55"/>
    <w:rsid w:val="007B36A1"/>
    <w:rsid w:val="007D60DE"/>
    <w:rsid w:val="00800FC2"/>
    <w:rsid w:val="008907E3"/>
    <w:rsid w:val="00895545"/>
    <w:rsid w:val="008E1FB2"/>
    <w:rsid w:val="008F0A99"/>
    <w:rsid w:val="0092489E"/>
    <w:rsid w:val="00937712"/>
    <w:rsid w:val="00966DD8"/>
    <w:rsid w:val="00996BF4"/>
    <w:rsid w:val="009A09D2"/>
    <w:rsid w:val="009B24A8"/>
    <w:rsid w:val="009D6457"/>
    <w:rsid w:val="009E34DD"/>
    <w:rsid w:val="00A44947"/>
    <w:rsid w:val="00A45275"/>
    <w:rsid w:val="00A56237"/>
    <w:rsid w:val="00A604B2"/>
    <w:rsid w:val="00A736A5"/>
    <w:rsid w:val="00A84278"/>
    <w:rsid w:val="00AA4281"/>
    <w:rsid w:val="00AA7924"/>
    <w:rsid w:val="00AE60F1"/>
    <w:rsid w:val="00AF3ECD"/>
    <w:rsid w:val="00B41C89"/>
    <w:rsid w:val="00B56244"/>
    <w:rsid w:val="00BC149B"/>
    <w:rsid w:val="00BE375E"/>
    <w:rsid w:val="00C06399"/>
    <w:rsid w:val="00C1598C"/>
    <w:rsid w:val="00C174A6"/>
    <w:rsid w:val="00C23CCF"/>
    <w:rsid w:val="00C40809"/>
    <w:rsid w:val="00C52C11"/>
    <w:rsid w:val="00C53E97"/>
    <w:rsid w:val="00C56159"/>
    <w:rsid w:val="00C62175"/>
    <w:rsid w:val="00C9121A"/>
    <w:rsid w:val="00CB5F22"/>
    <w:rsid w:val="00D035BB"/>
    <w:rsid w:val="00D318BA"/>
    <w:rsid w:val="00D5202E"/>
    <w:rsid w:val="00D57047"/>
    <w:rsid w:val="00D707F9"/>
    <w:rsid w:val="00D75B91"/>
    <w:rsid w:val="00DA096D"/>
    <w:rsid w:val="00DA3C09"/>
    <w:rsid w:val="00DA56A8"/>
    <w:rsid w:val="00DC50FC"/>
    <w:rsid w:val="00DF7376"/>
    <w:rsid w:val="00E8315E"/>
    <w:rsid w:val="00EF72FE"/>
    <w:rsid w:val="00F262E0"/>
    <w:rsid w:val="00F37669"/>
    <w:rsid w:val="00F40C50"/>
    <w:rsid w:val="00F43827"/>
    <w:rsid w:val="00F4659F"/>
    <w:rsid w:val="00F54F1F"/>
    <w:rsid w:val="00FD6434"/>
    <w:rsid w:val="00FF45C4"/>
    <w:rsid w:val="00FF5229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1BDA73C-5C49-477E-83AC-E50B0BAE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Nagwek1">
    <w:name w:val="heading 1"/>
    <w:basedOn w:val="Normalny"/>
    <w:next w:val="Tekstpodstawowy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18"/>
      <w:szCs w:val="20"/>
    </w:rPr>
  </w:style>
  <w:style w:type="paragraph" w:styleId="Nagwek2">
    <w:name w:val="heading 2"/>
    <w:basedOn w:val="Normalny"/>
    <w:next w:val="Tekstpodstawowy"/>
    <w:qFormat/>
    <w:pPr>
      <w:keepNext/>
      <w:tabs>
        <w:tab w:val="num" w:pos="576"/>
      </w:tabs>
      <w:ind w:left="576" w:hanging="576"/>
      <w:outlineLvl w:val="1"/>
    </w:pPr>
    <w:rPr>
      <w:rFonts w:ascii="Arial Narrow" w:hAnsi="Arial Narrow"/>
      <w:b/>
      <w:bCs/>
      <w:sz w:val="20"/>
      <w:szCs w:val="20"/>
      <w:u w:val="single"/>
    </w:rPr>
  </w:style>
  <w:style w:type="paragraph" w:styleId="Nagwek3">
    <w:name w:val="heading 3"/>
    <w:basedOn w:val="Normalny"/>
    <w:next w:val="Tekstpodstawowy"/>
    <w:qFormat/>
    <w:pPr>
      <w:keepNext/>
      <w:tabs>
        <w:tab w:val="num" w:pos="720"/>
      </w:tabs>
      <w:ind w:left="720" w:hanging="720"/>
      <w:outlineLvl w:val="2"/>
    </w:pPr>
    <w:rPr>
      <w:rFonts w:ascii="Arial Narrow" w:hAnsi="Arial Narrow"/>
      <w:b/>
      <w:sz w:val="20"/>
      <w:szCs w:val="20"/>
    </w:rPr>
  </w:style>
  <w:style w:type="paragraph" w:styleId="Nagwek4">
    <w:name w:val="heading 4"/>
    <w:basedOn w:val="Normalny"/>
    <w:next w:val="Tekstpodstawowy"/>
    <w:qFormat/>
    <w:pPr>
      <w:keepNext/>
      <w:tabs>
        <w:tab w:val="num" w:pos="864"/>
      </w:tabs>
      <w:ind w:left="864" w:hanging="864"/>
      <w:jc w:val="center"/>
      <w:outlineLvl w:val="3"/>
    </w:pPr>
    <w:rPr>
      <w:rFonts w:ascii="Arial Narrow" w:hAnsi="Arial Narrow" w:cs="Arial"/>
      <w:b/>
      <w:sz w:val="20"/>
    </w:rPr>
  </w:style>
  <w:style w:type="paragraph" w:styleId="Nagwek5">
    <w:name w:val="heading 5"/>
    <w:basedOn w:val="Normalny"/>
    <w:next w:val="Tekstpodstawowy"/>
    <w:qFormat/>
    <w:pPr>
      <w:keepNext/>
      <w:tabs>
        <w:tab w:val="num" w:pos="1008"/>
      </w:tabs>
      <w:ind w:left="27"/>
      <w:outlineLvl w:val="4"/>
    </w:pPr>
    <w:rPr>
      <w:rFonts w:ascii="Arial Narrow" w:eastAsia="ArialNarrow" w:hAnsi="Arial Narrow" w:cs="Arial"/>
      <w:b/>
      <w:bCs/>
      <w:sz w:val="20"/>
      <w:szCs w:val="20"/>
    </w:rPr>
  </w:style>
  <w:style w:type="paragraph" w:styleId="Nagwek6">
    <w:name w:val="heading 6"/>
    <w:basedOn w:val="Normalny"/>
    <w:next w:val="Tekstpodstawowy"/>
    <w:qFormat/>
    <w:pPr>
      <w:keepNext/>
      <w:tabs>
        <w:tab w:val="num" w:pos="1152"/>
      </w:tabs>
      <w:ind w:left="1152" w:hanging="1152"/>
      <w:outlineLvl w:val="5"/>
    </w:pPr>
    <w:rPr>
      <w:rFonts w:ascii="Arial Narrow" w:hAnsi="Arial Narrow" w:cs="Arial"/>
      <w:b/>
      <w:i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SimSun" w:hAnsi="Times New Roman" w:cs="Mangal"/>
      <w:b/>
      <w:kern w:val="1"/>
      <w:sz w:val="18"/>
      <w:szCs w:val="20"/>
    </w:rPr>
  </w:style>
  <w:style w:type="character" w:customStyle="1" w:styleId="Nagwek2Znak">
    <w:name w:val="Nagłówek 2 Znak"/>
    <w:rPr>
      <w:rFonts w:ascii="Arial Narrow" w:eastAsia="SimSun" w:hAnsi="Arial Narrow" w:cs="Mangal"/>
      <w:b/>
      <w:bCs/>
      <w:kern w:val="1"/>
      <w:sz w:val="20"/>
      <w:szCs w:val="20"/>
      <w:u w:val="single"/>
    </w:rPr>
  </w:style>
  <w:style w:type="character" w:customStyle="1" w:styleId="Nagwek3Znak">
    <w:name w:val="Nagłówek 3 Znak"/>
    <w:rPr>
      <w:rFonts w:ascii="Arial Narrow" w:eastAsia="SimSun" w:hAnsi="Arial Narrow" w:cs="Mangal"/>
      <w:b/>
      <w:kern w:val="1"/>
      <w:sz w:val="20"/>
      <w:szCs w:val="20"/>
    </w:rPr>
  </w:style>
  <w:style w:type="character" w:customStyle="1" w:styleId="Nagwek4Znak">
    <w:name w:val="Nagłówek 4 Znak"/>
    <w:rPr>
      <w:rFonts w:ascii="Arial Narrow" w:eastAsia="SimSun" w:hAnsi="Arial Narrow" w:cs="Arial"/>
      <w:b/>
      <w:kern w:val="1"/>
      <w:sz w:val="20"/>
      <w:szCs w:val="24"/>
    </w:rPr>
  </w:style>
  <w:style w:type="character" w:customStyle="1" w:styleId="Nagwek5Znak">
    <w:name w:val="Nagłówek 5 Znak"/>
    <w:rPr>
      <w:rFonts w:ascii="Arial Narrow" w:eastAsia="ArialNarrow" w:hAnsi="Arial Narrow" w:cs="Arial"/>
      <w:b/>
      <w:bCs/>
      <w:kern w:val="1"/>
      <w:sz w:val="20"/>
      <w:szCs w:val="20"/>
    </w:rPr>
  </w:style>
  <w:style w:type="character" w:customStyle="1" w:styleId="Nagwek6Znak">
    <w:name w:val="Nagłówek 6 Znak"/>
    <w:rPr>
      <w:rFonts w:ascii="Arial Narrow" w:eastAsia="SimSun" w:hAnsi="Arial Narrow" w:cs="Arial"/>
      <w:b/>
      <w:i/>
      <w:kern w:val="1"/>
      <w:sz w:val="20"/>
      <w:szCs w:val="20"/>
      <w:u w:val="single"/>
    </w:rPr>
  </w:style>
  <w:style w:type="character" w:customStyle="1" w:styleId="TekstkomentarzaZnak">
    <w:name w:val="Tekst komentarza Znak"/>
    <w:rPr>
      <w:rFonts w:ascii="Times New Roman" w:eastAsia="SimSun" w:hAnsi="Times New Roman" w:cs="Mangal"/>
      <w:kern w:val="1"/>
      <w:sz w:val="20"/>
      <w:szCs w:val="20"/>
    </w:rPr>
  </w:style>
  <w:style w:type="character" w:customStyle="1" w:styleId="NagwekZnak">
    <w:name w:val="Nagłówek Znak"/>
    <w:uiPriority w:val="99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TekstpodstawowyZnak">
    <w:name w:val="Tekst podstawowy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Tekstpodstawowy2Znak">
    <w:name w:val="Tekst podstawowy 2 Znak"/>
    <w:rPr>
      <w:rFonts w:ascii="Times New Roman" w:eastAsia="SimSun" w:hAnsi="Times New Roman" w:cs="Mangal"/>
      <w:kern w:val="1"/>
      <w:sz w:val="24"/>
      <w:szCs w:val="24"/>
    </w:rPr>
  </w:style>
  <w:style w:type="character" w:customStyle="1" w:styleId="TematkomentarzaZnak">
    <w:name w:val="Temat komentarza Znak"/>
    <w:rPr>
      <w:rFonts w:ascii="Times New Roman" w:eastAsia="SimSun" w:hAnsi="Times New Roman" w:cs="Mangal"/>
      <w:b/>
      <w:bCs/>
      <w:kern w:val="1"/>
      <w:sz w:val="20"/>
      <w:szCs w:val="20"/>
    </w:rPr>
  </w:style>
  <w:style w:type="character" w:customStyle="1" w:styleId="TekstdymkaZnak">
    <w:name w:val="Tekst dymka Znak"/>
    <w:rPr>
      <w:rFonts w:ascii="Tahoma" w:eastAsia="SimSun" w:hAnsi="Tahoma" w:cs="Tahoma"/>
      <w:kern w:val="1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2Znak1">
    <w:name w:val="Tekst podstawowy 2 Znak1"/>
    <w:rPr>
      <w:rFonts w:ascii="Arial" w:eastAsia="SimSun" w:hAnsi="Arial" w:cs="Mangal"/>
      <w:szCs w:val="20"/>
    </w:rPr>
  </w:style>
  <w:style w:type="character" w:customStyle="1" w:styleId="StopkaZnak1">
    <w:name w:val="Stopka Znak1"/>
    <w:rPr>
      <w:rFonts w:ascii="Times New Roman" w:eastAsia="SimSun" w:hAnsi="Times New Roman" w:cs="Times New Roman"/>
      <w:kern w:val="1"/>
      <w:sz w:val="24"/>
      <w:szCs w:val="24"/>
      <w:lang w:val="en-US"/>
    </w:rPr>
  </w:style>
  <w:style w:type="character" w:customStyle="1" w:styleId="TekstkomentarzaZnak1">
    <w:name w:val="Tekst komentarza Znak1"/>
    <w:rPr>
      <w:rFonts w:ascii="Times New Roman" w:eastAsia="SimSun" w:hAnsi="Times New Roman" w:cs="Mangal"/>
      <w:kern w:val="1"/>
      <w:sz w:val="20"/>
      <w:szCs w:val="20"/>
    </w:rPr>
  </w:style>
  <w:style w:type="character" w:customStyle="1" w:styleId="TematkomentarzaZnak1">
    <w:name w:val="Temat komentarza Znak1"/>
    <w:rPr>
      <w:rFonts w:ascii="Times New Roman" w:eastAsia="SimSun" w:hAnsi="Times New Roman" w:cs="Mangal"/>
      <w:b/>
      <w:bCs/>
      <w:kern w:val="1"/>
      <w:sz w:val="20"/>
      <w:szCs w:val="20"/>
    </w:rPr>
  </w:style>
  <w:style w:type="character" w:customStyle="1" w:styleId="ListLabel1">
    <w:name w:val="ListLabel 1"/>
    <w:rPr>
      <w:b w:val="0"/>
      <w:i w:val="0"/>
      <w:color w:val="00000A"/>
      <w:sz w:val="20"/>
      <w:szCs w:val="20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  <w:rPr>
      <w:rFonts w:cs="Times New Roman"/>
      <w:lang w:val="en-US"/>
    </w:rPr>
  </w:style>
  <w:style w:type="paragraph" w:customStyle="1" w:styleId="Tekstpodstawowy21">
    <w:name w:val="Tekst podstawowy 21"/>
    <w:basedOn w:val="Normalny"/>
    <w:pPr>
      <w:widowControl/>
      <w:suppressAutoHyphens w:val="0"/>
    </w:pPr>
    <w:rPr>
      <w:rFonts w:ascii="Arial" w:hAnsi="Arial"/>
      <w:sz w:val="22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widowControl/>
      <w:suppressAutoHyphens w:val="0"/>
      <w:ind w:left="720"/>
    </w:pPr>
    <w:rPr>
      <w:rFonts w:eastAsia="Times New Roman" w:cs="Times New Roman"/>
    </w:rPr>
  </w:style>
  <w:style w:type="paragraph" w:customStyle="1" w:styleId="Header1">
    <w:name w:val="Header1"/>
    <w:basedOn w:val="Normaln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Heading11">
    <w:name w:val="Heading 11"/>
    <w:basedOn w:val="Normalny"/>
    <w:pPr>
      <w:keepNext/>
      <w:ind w:left="2127" w:firstLine="3402"/>
      <w:jc w:val="both"/>
    </w:pPr>
    <w:rPr>
      <w:b/>
      <w:sz w:val="28"/>
      <w:szCs w:val="20"/>
      <w:u w:val="single"/>
    </w:rPr>
  </w:style>
  <w:style w:type="paragraph" w:customStyle="1" w:styleId="Tekstpodstawowy210">
    <w:name w:val="Tekst podstawowy 21"/>
    <w:basedOn w:val="Normalny"/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sz w:val="24"/>
      <w:szCs w:val="24"/>
      <w:lang w:val="en-GB" w:eastAsia="ar-SA"/>
    </w:rPr>
  </w:style>
  <w:style w:type="paragraph" w:customStyle="1" w:styleId="ZnakZnakZnakZnak">
    <w:name w:val="Znak Znak Znak Znak"/>
    <w:basedOn w:val="Normalny"/>
    <w:pPr>
      <w:widowControl/>
      <w:suppressAutoHyphens w:val="0"/>
    </w:pPr>
    <w:rPr>
      <w:rFonts w:eastAsia="Times New Roman" w:cs="Times New Roman"/>
    </w:rPr>
  </w:style>
  <w:style w:type="paragraph" w:customStyle="1" w:styleId="Normalny1">
    <w:name w:val="Normalny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GB" w:eastAsia="ar-SA"/>
    </w:rPr>
  </w:style>
  <w:style w:type="paragraph" w:styleId="Akapitzlist">
    <w:name w:val="List Paragraph"/>
    <w:basedOn w:val="Normalny"/>
    <w:uiPriority w:val="99"/>
    <w:qFormat/>
    <w:rsid w:val="0019305A"/>
    <w:pPr>
      <w:ind w:left="708"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62E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F262E0"/>
    <w:rPr>
      <w:sz w:val="20"/>
      <w:szCs w:val="18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F262E0"/>
    <w:rPr>
      <w:rFonts w:eastAsia="SimSun" w:cs="Mangal"/>
      <w:kern w:val="1"/>
      <w:szCs w:val="18"/>
      <w:lang w:val="en-GB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2"/>
    <w:uiPriority w:val="99"/>
    <w:semiHidden/>
    <w:unhideWhenUsed/>
    <w:rsid w:val="00F262E0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uiPriority w:val="99"/>
    <w:semiHidden/>
    <w:rsid w:val="00F262E0"/>
    <w:rPr>
      <w:rFonts w:eastAsia="SimSun" w:cs="Mangal"/>
      <w:b/>
      <w:bCs/>
      <w:kern w:val="1"/>
      <w:szCs w:val="18"/>
      <w:lang w:val="en-GB" w:eastAsia="hi-I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262E0"/>
    <w:rPr>
      <w:rFonts w:ascii="Tahoma" w:hAnsi="Tahoma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262E0"/>
    <w:rPr>
      <w:rFonts w:ascii="Tahoma" w:eastAsia="SimSun" w:hAnsi="Tahoma" w:cs="Mangal"/>
      <w:kern w:val="1"/>
      <w:sz w:val="16"/>
      <w:szCs w:val="14"/>
      <w:lang w:val="en-GB" w:eastAsia="hi-IN" w:bidi="hi-IN"/>
    </w:rPr>
  </w:style>
  <w:style w:type="paragraph" w:customStyle="1" w:styleId="Standard">
    <w:name w:val="Standard"/>
    <w:rsid w:val="00D035BB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9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7738-AACC-446F-AB78-EA621326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3075</Words>
  <Characters>18456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Potiechin-Nowak</cp:lastModifiedBy>
  <cp:revision>2</cp:revision>
  <cp:lastPrinted>2016-08-02T06:26:00Z</cp:lastPrinted>
  <dcterms:created xsi:type="dcterms:W3CDTF">2017-07-05T12:49:00Z</dcterms:created>
  <dcterms:modified xsi:type="dcterms:W3CDTF">2017-07-05T12:49:00Z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